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E2" w:rsidRDefault="00C93269" w:rsidP="00FC3EBB">
      <w:pPr>
        <w:spacing w:after="0" w:line="240" w:lineRule="auto"/>
        <w:ind w:left="-360"/>
        <w:rPr>
          <w:b/>
          <w:sz w:val="28"/>
          <w:szCs w:val="28"/>
        </w:rPr>
      </w:pPr>
      <w:r w:rsidRPr="00FC3EBB">
        <w:rPr>
          <w:b/>
          <w:sz w:val="28"/>
          <w:szCs w:val="28"/>
        </w:rPr>
        <w:t>Какие варианты АПК Здоровье-Экспресс существуют по назначению</w:t>
      </w:r>
      <w:r w:rsidR="007312E2" w:rsidRPr="00FC3EBB">
        <w:rPr>
          <w:b/>
          <w:sz w:val="28"/>
          <w:szCs w:val="28"/>
        </w:rPr>
        <w:t>:</w:t>
      </w:r>
    </w:p>
    <w:p w:rsidR="00FC3EBB" w:rsidRPr="00FC3EBB" w:rsidRDefault="00FC3EBB" w:rsidP="00FC3EBB">
      <w:pPr>
        <w:spacing w:after="0" w:line="240" w:lineRule="auto"/>
        <w:ind w:left="-360"/>
        <w:rPr>
          <w:b/>
          <w:sz w:val="28"/>
          <w:szCs w:val="28"/>
        </w:rPr>
      </w:pPr>
    </w:p>
    <w:p w:rsidR="007312E2" w:rsidRDefault="00C93269" w:rsidP="00740440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Для </w:t>
      </w:r>
      <w:r w:rsidR="007312E2">
        <w:t>системы взрослых и детских центров здоровья, там есть два разных варианта и по составу и по цене. Приказ Минздрава № 1177н</w:t>
      </w:r>
      <w:r w:rsidR="007312E2" w:rsidRPr="007312E2">
        <w:t xml:space="preserve"> </w:t>
      </w:r>
      <w:r w:rsidR="007312E2">
        <w:t>от 2020 г.;</w:t>
      </w:r>
    </w:p>
    <w:p w:rsidR="007312E2" w:rsidRDefault="00C93269" w:rsidP="00740440">
      <w:pPr>
        <w:pStyle w:val="a3"/>
        <w:numPr>
          <w:ilvl w:val="0"/>
          <w:numId w:val="2"/>
        </w:numPr>
        <w:spacing w:after="0" w:line="240" w:lineRule="auto"/>
        <w:ind w:left="0"/>
      </w:pPr>
      <w:r>
        <w:t>Для</w:t>
      </w:r>
      <w:r w:rsidR="007312E2">
        <w:t xml:space="preserve"> медицинских кабинетов образовательн</w:t>
      </w:r>
      <w:r w:rsidR="00A52BC7">
        <w:t>ых учреждений. Приказ Минздрава</w:t>
      </w:r>
      <w:r w:rsidR="00A52BC7">
        <w:br/>
      </w:r>
      <w:r w:rsidR="007312E2">
        <w:t>№ 822н от 2013 г.;</w:t>
      </w:r>
    </w:p>
    <w:p w:rsidR="007312E2" w:rsidRDefault="00C93269" w:rsidP="00740440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Для </w:t>
      </w:r>
      <w:r w:rsidR="007312E2">
        <w:t>кабинетов спортивной медицины. Приказ Минздрава № 134н от 2016 г.</w:t>
      </w:r>
    </w:p>
    <w:p w:rsidR="005202FD" w:rsidRDefault="00C93269" w:rsidP="00740440">
      <w:pPr>
        <w:pStyle w:val="a3"/>
        <w:numPr>
          <w:ilvl w:val="0"/>
          <w:numId w:val="2"/>
        </w:numPr>
        <w:spacing w:after="0" w:line="240" w:lineRule="auto"/>
        <w:ind w:left="0"/>
      </w:pPr>
      <w:r>
        <w:t>Для различных медкабинетов</w:t>
      </w:r>
      <w:r w:rsidR="005202FD">
        <w:t xml:space="preserve"> в качестве компьютерного </w:t>
      </w:r>
      <w:r w:rsidR="00A52BC7">
        <w:t xml:space="preserve">12-канального </w:t>
      </w:r>
      <w:r w:rsidR="005202FD">
        <w:t>электрокардиографа.</w:t>
      </w:r>
    </w:p>
    <w:p w:rsidR="007F0432" w:rsidRDefault="007F0432" w:rsidP="00740440">
      <w:pPr>
        <w:pStyle w:val="a3"/>
        <w:numPr>
          <w:ilvl w:val="0"/>
          <w:numId w:val="2"/>
        </w:numPr>
        <w:spacing w:after="0" w:line="240" w:lineRule="auto"/>
        <w:ind w:left="0"/>
      </w:pPr>
      <w:r>
        <w:t>Для кабинетов психологов.</w:t>
      </w:r>
    </w:p>
    <w:p w:rsidR="007312E2" w:rsidRDefault="007312E2" w:rsidP="00740440">
      <w:pPr>
        <w:spacing w:after="0" w:line="240" w:lineRule="auto"/>
      </w:pPr>
    </w:p>
    <w:p w:rsidR="007312E2" w:rsidRDefault="007312E2" w:rsidP="00FC3EBB">
      <w:pPr>
        <w:spacing w:after="0" w:line="240" w:lineRule="auto"/>
        <w:ind w:left="-360"/>
        <w:rPr>
          <w:b/>
          <w:sz w:val="28"/>
          <w:szCs w:val="28"/>
        </w:rPr>
      </w:pPr>
      <w:r w:rsidRPr="00FC3EBB">
        <w:rPr>
          <w:b/>
          <w:sz w:val="28"/>
          <w:szCs w:val="28"/>
        </w:rPr>
        <w:t xml:space="preserve">В зависимости </w:t>
      </w:r>
      <w:r w:rsidR="009C1E5B" w:rsidRPr="00FC3EBB">
        <w:rPr>
          <w:b/>
          <w:sz w:val="28"/>
          <w:szCs w:val="28"/>
        </w:rPr>
        <w:t>от</w:t>
      </w:r>
      <w:r w:rsidRPr="00FC3EBB">
        <w:rPr>
          <w:b/>
          <w:sz w:val="28"/>
          <w:szCs w:val="28"/>
        </w:rPr>
        <w:t xml:space="preserve"> того, что людям нужно есть варианты:</w:t>
      </w:r>
    </w:p>
    <w:p w:rsidR="00FC3EBB" w:rsidRPr="00FC3EBB" w:rsidRDefault="00FC3EBB" w:rsidP="00FC3EBB">
      <w:pPr>
        <w:spacing w:after="0" w:line="240" w:lineRule="auto"/>
        <w:ind w:left="-360"/>
        <w:rPr>
          <w:b/>
          <w:sz w:val="28"/>
          <w:szCs w:val="28"/>
        </w:rPr>
      </w:pPr>
    </w:p>
    <w:p w:rsidR="007312E2" w:rsidRDefault="007312E2" w:rsidP="00740440">
      <w:pPr>
        <w:pStyle w:val="a3"/>
        <w:numPr>
          <w:ilvl w:val="0"/>
          <w:numId w:val="3"/>
        </w:numPr>
        <w:spacing w:after="0" w:line="240" w:lineRule="auto"/>
        <w:ind w:left="0"/>
      </w:pPr>
      <w:r w:rsidRPr="006920AC">
        <w:rPr>
          <w:b/>
          <w:bCs/>
          <w:color w:val="FF0000"/>
        </w:rPr>
        <w:t xml:space="preserve">Для системы центров здоровья </w:t>
      </w:r>
      <w:r>
        <w:t>есть варианты АПК за</w:t>
      </w:r>
      <w:r>
        <w:br/>
      </w:r>
      <w:r>
        <w:rPr>
          <w:b/>
        </w:rPr>
        <w:t xml:space="preserve">- </w:t>
      </w:r>
      <w:r w:rsidR="006E2C5C">
        <w:rPr>
          <w:b/>
        </w:rPr>
        <w:t>314,5</w:t>
      </w:r>
      <w:r w:rsidRPr="007312E2">
        <w:rPr>
          <w:b/>
        </w:rPr>
        <w:t xml:space="preserve"> тыс. рублей</w:t>
      </w:r>
      <w:r>
        <w:t xml:space="preserve"> </w:t>
      </w:r>
      <w:r w:rsidR="005202FD">
        <w:t>– для детских и семейных центров здоровья</w:t>
      </w:r>
      <w:r>
        <w:br/>
      </w:r>
      <w:r>
        <w:rPr>
          <w:b/>
        </w:rPr>
        <w:t xml:space="preserve">- </w:t>
      </w:r>
      <w:r w:rsidRPr="007312E2">
        <w:rPr>
          <w:b/>
        </w:rPr>
        <w:t>1</w:t>
      </w:r>
      <w:r w:rsidR="006E2C5C">
        <w:rPr>
          <w:b/>
        </w:rPr>
        <w:t>73,5</w:t>
      </w:r>
      <w:r w:rsidRPr="007312E2">
        <w:rPr>
          <w:b/>
        </w:rPr>
        <w:t xml:space="preserve"> тыс. рублей</w:t>
      </w:r>
      <w:r>
        <w:t>.</w:t>
      </w:r>
      <w:r w:rsidR="005202FD">
        <w:t xml:space="preserve"> – для центров здоровья для взр</w:t>
      </w:r>
      <w:r w:rsidR="00ED505D">
        <w:t>о</w:t>
      </w:r>
      <w:r w:rsidR="005202FD">
        <w:t>слых</w:t>
      </w:r>
      <w:r w:rsidR="005202FD">
        <w:br/>
      </w:r>
    </w:p>
    <w:p w:rsidR="007312E2" w:rsidRPr="007312E2" w:rsidRDefault="007312E2" w:rsidP="00740440">
      <w:pPr>
        <w:pStyle w:val="a3"/>
        <w:numPr>
          <w:ilvl w:val="0"/>
          <w:numId w:val="3"/>
        </w:numPr>
        <w:spacing w:after="0" w:line="240" w:lineRule="auto"/>
        <w:ind w:left="0"/>
      </w:pPr>
      <w:r w:rsidRPr="006920AC">
        <w:rPr>
          <w:b/>
          <w:bCs/>
          <w:color w:val="FF0000"/>
        </w:rPr>
        <w:t>Для медкабинетов образовательных учреждения</w:t>
      </w:r>
      <w:r>
        <w:t xml:space="preserve"> есть варианты за</w:t>
      </w:r>
      <w:r>
        <w:br/>
      </w:r>
      <w:r w:rsidR="0053723F">
        <w:rPr>
          <w:b/>
        </w:rPr>
        <w:t>- 1</w:t>
      </w:r>
      <w:r w:rsidR="00F574CB">
        <w:rPr>
          <w:b/>
        </w:rPr>
        <w:t>87,5</w:t>
      </w:r>
      <w:r w:rsidR="0053723F" w:rsidRPr="007312E2">
        <w:rPr>
          <w:b/>
        </w:rPr>
        <w:t xml:space="preserve"> тыс. рублей</w:t>
      </w:r>
      <w:r w:rsidR="0053723F">
        <w:rPr>
          <w:b/>
        </w:rPr>
        <w:br/>
      </w:r>
      <w:r>
        <w:rPr>
          <w:b/>
        </w:rPr>
        <w:t>- 1</w:t>
      </w:r>
      <w:r w:rsidR="00F574CB">
        <w:rPr>
          <w:b/>
        </w:rPr>
        <w:t>45,5</w:t>
      </w:r>
      <w:r w:rsidRPr="007312E2">
        <w:rPr>
          <w:b/>
        </w:rPr>
        <w:t xml:space="preserve"> тыс. рублей</w:t>
      </w:r>
      <w:r>
        <w:rPr>
          <w:b/>
        </w:rPr>
        <w:br/>
        <w:t xml:space="preserve">- </w:t>
      </w:r>
      <w:r w:rsidR="000F439F">
        <w:rPr>
          <w:b/>
        </w:rPr>
        <w:t>131,5</w:t>
      </w:r>
      <w:r w:rsidRPr="007312E2">
        <w:rPr>
          <w:b/>
        </w:rPr>
        <w:t xml:space="preserve"> тыс. рублей</w:t>
      </w:r>
      <w:r>
        <w:rPr>
          <w:b/>
        </w:rPr>
        <w:br/>
        <w:t xml:space="preserve">- </w:t>
      </w:r>
      <w:r w:rsidR="000F439F">
        <w:rPr>
          <w:b/>
        </w:rPr>
        <w:t>81,5</w:t>
      </w:r>
      <w:r w:rsidRPr="007312E2">
        <w:rPr>
          <w:b/>
        </w:rPr>
        <w:t xml:space="preserve"> тыс. рублей</w:t>
      </w:r>
      <w:r>
        <w:rPr>
          <w:b/>
        </w:rPr>
        <w:br/>
        <w:t xml:space="preserve">- </w:t>
      </w:r>
      <w:r w:rsidR="000F439F">
        <w:rPr>
          <w:b/>
        </w:rPr>
        <w:t>71,7</w:t>
      </w:r>
      <w:r w:rsidRPr="007312E2">
        <w:rPr>
          <w:b/>
        </w:rPr>
        <w:t xml:space="preserve"> тыс. рублей</w:t>
      </w:r>
      <w:r w:rsidR="005202FD">
        <w:rPr>
          <w:b/>
        </w:rPr>
        <w:br/>
      </w:r>
    </w:p>
    <w:p w:rsidR="007312E2" w:rsidRPr="005202FD" w:rsidRDefault="007312E2" w:rsidP="00740440">
      <w:pPr>
        <w:pStyle w:val="a3"/>
        <w:numPr>
          <w:ilvl w:val="0"/>
          <w:numId w:val="3"/>
        </w:numPr>
        <w:spacing w:after="0" w:line="240" w:lineRule="auto"/>
        <w:ind w:left="0"/>
      </w:pPr>
      <w:r w:rsidRPr="006920AC">
        <w:rPr>
          <w:b/>
          <w:bCs/>
          <w:color w:val="FF0000"/>
        </w:rPr>
        <w:t>Для кабинетов спортивной медицины</w:t>
      </w:r>
      <w:r>
        <w:t xml:space="preserve"> есть варианты за</w:t>
      </w:r>
      <w:r>
        <w:br/>
      </w:r>
      <w:r>
        <w:rPr>
          <w:b/>
        </w:rPr>
        <w:t>- 2</w:t>
      </w:r>
      <w:r w:rsidR="00AD0998">
        <w:rPr>
          <w:b/>
        </w:rPr>
        <w:t>30,5</w:t>
      </w:r>
      <w:r>
        <w:rPr>
          <w:b/>
        </w:rPr>
        <w:t xml:space="preserve"> </w:t>
      </w:r>
      <w:r w:rsidRPr="007312E2">
        <w:rPr>
          <w:b/>
        </w:rPr>
        <w:t>тыс. рублей</w:t>
      </w:r>
      <w:r>
        <w:rPr>
          <w:b/>
        </w:rPr>
        <w:br/>
        <w:t>- 1</w:t>
      </w:r>
      <w:r w:rsidR="00AD0998">
        <w:rPr>
          <w:b/>
        </w:rPr>
        <w:t xml:space="preserve">87,5 </w:t>
      </w:r>
      <w:r w:rsidRPr="007312E2">
        <w:rPr>
          <w:b/>
        </w:rPr>
        <w:t>тыс. рублей</w:t>
      </w:r>
      <w:r>
        <w:rPr>
          <w:b/>
        </w:rPr>
        <w:br/>
        <w:t>- 1</w:t>
      </w:r>
      <w:r w:rsidR="00AD0998">
        <w:rPr>
          <w:b/>
        </w:rPr>
        <w:t>45,5</w:t>
      </w:r>
      <w:r w:rsidRPr="007312E2">
        <w:rPr>
          <w:b/>
        </w:rPr>
        <w:t xml:space="preserve"> тыс. рублей</w:t>
      </w:r>
      <w:r>
        <w:rPr>
          <w:b/>
        </w:rPr>
        <w:br/>
        <w:t xml:space="preserve">- </w:t>
      </w:r>
      <w:r w:rsidR="00AD0998">
        <w:rPr>
          <w:b/>
        </w:rPr>
        <w:t>71,7</w:t>
      </w:r>
      <w:r w:rsidRPr="007312E2">
        <w:rPr>
          <w:b/>
        </w:rPr>
        <w:t xml:space="preserve"> тыс. рублей</w:t>
      </w:r>
      <w:r w:rsidR="005202FD">
        <w:rPr>
          <w:b/>
        </w:rPr>
        <w:br/>
      </w:r>
    </w:p>
    <w:p w:rsidR="005202FD" w:rsidRPr="007F0432" w:rsidRDefault="005202FD" w:rsidP="00740440">
      <w:pPr>
        <w:pStyle w:val="a3"/>
        <w:numPr>
          <w:ilvl w:val="0"/>
          <w:numId w:val="3"/>
        </w:numPr>
        <w:spacing w:after="0" w:line="240" w:lineRule="auto"/>
        <w:ind w:left="0"/>
      </w:pPr>
      <w:r w:rsidRPr="006920AC">
        <w:rPr>
          <w:b/>
          <w:bCs/>
          <w:color w:val="FF0000"/>
        </w:rPr>
        <w:t>Как компьютерный электрокардиограф</w:t>
      </w:r>
      <w:r>
        <w:t xml:space="preserve"> есть вариант АПК за</w:t>
      </w:r>
      <w:r>
        <w:br/>
        <w:t xml:space="preserve">- </w:t>
      </w:r>
      <w:r w:rsidR="00EC1132" w:rsidRPr="00EC1132">
        <w:rPr>
          <w:b/>
        </w:rPr>
        <w:t>83</w:t>
      </w:r>
      <w:r w:rsidR="00AD0998">
        <w:rPr>
          <w:b/>
        </w:rPr>
        <w:t>,</w:t>
      </w:r>
      <w:r w:rsidR="00EC1132" w:rsidRPr="00EC1132">
        <w:rPr>
          <w:b/>
        </w:rPr>
        <w:t>4</w:t>
      </w:r>
      <w:r w:rsidRPr="007312E2">
        <w:rPr>
          <w:b/>
        </w:rPr>
        <w:t xml:space="preserve"> тыс. рублей</w:t>
      </w:r>
      <w:r w:rsidR="007F0432">
        <w:rPr>
          <w:b/>
        </w:rPr>
        <w:br/>
      </w:r>
    </w:p>
    <w:p w:rsidR="007F0432" w:rsidRPr="005202FD" w:rsidRDefault="00D6793C" w:rsidP="007F0432">
      <w:pPr>
        <w:pStyle w:val="a3"/>
        <w:numPr>
          <w:ilvl w:val="0"/>
          <w:numId w:val="3"/>
        </w:numPr>
        <w:spacing w:after="0" w:line="240" w:lineRule="auto"/>
        <w:ind w:left="0"/>
      </w:pPr>
      <w:r>
        <w:rPr>
          <w:b/>
          <w:bCs/>
          <w:color w:val="FF0000"/>
        </w:rPr>
        <w:t xml:space="preserve">Как система психофизиологического </w:t>
      </w:r>
      <w:proofErr w:type="spellStart"/>
      <w:r>
        <w:rPr>
          <w:b/>
          <w:bCs/>
          <w:color w:val="FF0000"/>
        </w:rPr>
        <w:t>тестирвоания</w:t>
      </w:r>
      <w:proofErr w:type="spellEnd"/>
      <w:r w:rsidR="007F0432">
        <w:t xml:space="preserve"> есть вариант АПК за</w:t>
      </w:r>
      <w:r w:rsidR="007F0432">
        <w:br/>
        <w:t xml:space="preserve">- </w:t>
      </w:r>
      <w:r>
        <w:rPr>
          <w:b/>
        </w:rPr>
        <w:t>5</w:t>
      </w:r>
      <w:r w:rsidR="007F0432">
        <w:rPr>
          <w:b/>
        </w:rPr>
        <w:t>0</w:t>
      </w:r>
      <w:r w:rsidR="007F0432" w:rsidRPr="007312E2">
        <w:rPr>
          <w:b/>
        </w:rPr>
        <w:t xml:space="preserve"> тыс. рублей</w:t>
      </w:r>
    </w:p>
    <w:p w:rsidR="007312E2" w:rsidRDefault="007312E2" w:rsidP="00740440">
      <w:pPr>
        <w:pStyle w:val="a3"/>
        <w:spacing w:after="0" w:line="240" w:lineRule="auto"/>
        <w:ind w:left="0"/>
      </w:pPr>
    </w:p>
    <w:p w:rsidR="00CB35A0" w:rsidRDefault="00CB35A0" w:rsidP="009F0566">
      <w:pPr>
        <w:spacing w:after="0" w:line="240" w:lineRule="auto"/>
        <w:ind w:left="-360"/>
      </w:pPr>
    </w:p>
    <w:p w:rsidR="00C74116" w:rsidRPr="00D73EE3" w:rsidRDefault="00C74116" w:rsidP="00C74116">
      <w:pPr>
        <w:spacing w:after="0" w:line="240" w:lineRule="auto"/>
        <w:rPr>
          <w:b/>
          <w:bCs/>
          <w:sz w:val="28"/>
          <w:szCs w:val="28"/>
        </w:rPr>
      </w:pPr>
      <w:r w:rsidRPr="00D73EE3">
        <w:rPr>
          <w:b/>
          <w:bCs/>
          <w:sz w:val="28"/>
          <w:szCs w:val="28"/>
        </w:rPr>
        <w:t xml:space="preserve">Описание АПК и </w:t>
      </w:r>
      <w:r>
        <w:rPr>
          <w:b/>
          <w:bCs/>
          <w:sz w:val="28"/>
          <w:szCs w:val="28"/>
        </w:rPr>
        <w:t xml:space="preserve">его </w:t>
      </w:r>
      <w:r w:rsidRPr="00D73EE3">
        <w:rPr>
          <w:b/>
          <w:bCs/>
          <w:sz w:val="28"/>
          <w:szCs w:val="28"/>
        </w:rPr>
        <w:t>модулей</w:t>
      </w:r>
    </w:p>
    <w:p w:rsidR="00C74116" w:rsidRDefault="00C74116" w:rsidP="00C74116">
      <w:pPr>
        <w:spacing w:after="0" w:line="240" w:lineRule="auto"/>
      </w:pP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40DE6">
        <w:t>Комплекс аппаратно</w:t>
      </w:r>
      <w:r>
        <w:t>-</w:t>
      </w:r>
      <w:r w:rsidRPr="00440DE6">
        <w:t>программный «Здоровье-Экспресс» предназначен для скрининг-оценки уровня психофизиологического и соматического здоровья, резервов организма,</w:t>
      </w:r>
      <w:r>
        <w:t xml:space="preserve"> </w:t>
      </w:r>
      <w:r w:rsidRPr="00440DE6">
        <w:t>параметров физического развития человека и выдачи индивидуальных рекомендаций по</w:t>
      </w:r>
      <w:r>
        <w:t xml:space="preserve"> </w:t>
      </w:r>
      <w:r w:rsidRPr="00440DE6">
        <w:t>коррекции состояния и выбору образа жизни. Комплекс может быть использован</w:t>
      </w:r>
      <w:r>
        <w:t xml:space="preserve"> </w:t>
      </w:r>
      <w:r w:rsidRPr="00440DE6">
        <w:t>в поликлиниках, клиниках, лечебно-профилактических учреждениях, оздоровительных пунктах,</w:t>
      </w:r>
      <w:r>
        <w:t xml:space="preserve"> </w:t>
      </w:r>
      <w:r w:rsidRPr="00440DE6">
        <w:t>диагностических центрах, центрах здоровья, в санаториях и профилакториях, медицинских</w:t>
      </w:r>
      <w:r>
        <w:t xml:space="preserve"> </w:t>
      </w:r>
      <w:r w:rsidRPr="00440DE6">
        <w:t>кабинетах учебных и спортивных заведений, медицинских кабинетах организаций и</w:t>
      </w:r>
      <w:r>
        <w:t xml:space="preserve"> </w:t>
      </w:r>
      <w:r w:rsidRPr="00440DE6">
        <w:t>предприятий, центрах тестирования ГТО</w:t>
      </w:r>
      <w:r>
        <w:t>.</w:t>
      </w:r>
    </w:p>
    <w:p w:rsidR="00C74116" w:rsidRPr="00440DE6" w:rsidRDefault="00C74116" w:rsidP="00C7411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40DE6">
        <w:t>АПК Здоровь</w:t>
      </w:r>
      <w:proofErr w:type="gramStart"/>
      <w:r w:rsidRPr="00440DE6">
        <w:t>е-</w:t>
      </w:r>
      <w:proofErr w:type="gramEnd"/>
      <w:r w:rsidRPr="00440DE6">
        <w:t xml:space="preserve"> экспресс представляет собой комплекс медицинских приборов и</w:t>
      </w:r>
      <w:r>
        <w:t xml:space="preserve"> </w:t>
      </w:r>
      <w:r w:rsidRPr="00440DE6">
        <w:t>аппаратов, подключенных к персональному компьютеру и специализированное ПО.</w:t>
      </w:r>
      <w:r>
        <w:t xml:space="preserve"> </w:t>
      </w:r>
    </w:p>
    <w:p w:rsidR="00C74116" w:rsidRPr="00440DE6" w:rsidRDefault="00C74116" w:rsidP="00C7411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40DE6">
        <w:t>В АПК Здоровье- экспресс медицинские процедуры сгруппированы по модулям.</w:t>
      </w:r>
      <w:r>
        <w:t xml:space="preserve"> </w:t>
      </w:r>
      <w:r w:rsidRPr="00440DE6">
        <w:t>При выборе требуемого вида обследования запускается соответствующий</w:t>
      </w:r>
      <w:r>
        <w:t xml:space="preserve"> </w:t>
      </w:r>
      <w:r w:rsidRPr="00440DE6">
        <w:t>программный</w:t>
      </w:r>
      <w:r>
        <w:t xml:space="preserve"> </w:t>
      </w:r>
      <w:r w:rsidRPr="00440DE6">
        <w:t>модуль. Для работы некоторых модулей, например, для модуля ЭКГ-12, могут требоваться</w:t>
      </w:r>
      <w:r>
        <w:t xml:space="preserve"> </w:t>
      </w:r>
      <w:r w:rsidRPr="00440DE6">
        <w:t xml:space="preserve">приборы и аппараты; для </w:t>
      </w:r>
      <w:r w:rsidRPr="00440DE6">
        <w:lastRenderedPageBreak/>
        <w:t>других модулей, например, модулей анкетирования,</w:t>
      </w:r>
      <w:r>
        <w:t xml:space="preserve"> </w:t>
      </w:r>
      <w:r w:rsidRPr="00440DE6">
        <w:t>дополнительного оборудования не требуется.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«Антропометрия»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0661CF">
        <w:t>Модуль занесения данных антропометрии</w:t>
      </w:r>
      <w:r>
        <w:t>,</w:t>
      </w:r>
      <w:r w:rsidRPr="000661CF">
        <w:t xml:space="preserve"> АД и ВГД</w:t>
      </w:r>
      <w:r>
        <w:t>, который</w:t>
      </w:r>
      <w:r w:rsidRPr="000661CF">
        <w:t xml:space="preserve"> реализует возможность </w:t>
      </w:r>
      <w:r>
        <w:t>проведения измерений, в том числе с использованием подключенных приборов с автоматизированной передачей данных, и учета следующих показателей с формированием автоматизированного заключения</w:t>
      </w:r>
      <w:r w:rsidRPr="000661CF">
        <w:t>: измере</w:t>
      </w:r>
      <w:r>
        <w:t xml:space="preserve">ние роста, веса, усилия сжатия кисти, т.е. динамометрия, измерение кожно-жировых складок для определения </w:t>
      </w:r>
      <w:proofErr w:type="spellStart"/>
      <w:r>
        <w:t>трофологического</w:t>
      </w:r>
      <w:proofErr w:type="spellEnd"/>
      <w:r>
        <w:t xml:space="preserve"> статуса, объема талии и бедер, артериального давления, пульса и внутриглазного давления.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«СКУС»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Модуль «СКУС» (система контроля уровня стресса) предназначен для проведения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психофизиологического обследования.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Для оценки уровня стресса используются две методики: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– оценка общего функционального состояния,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– оценки зрительно-моторной реакции.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В ходе тестов определяются: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– скорость простой моторно-зрительной реакции,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– скорость сложной моторно-зрительной реакции,</w:t>
      </w:r>
    </w:p>
    <w:p w:rsidR="00C74116" w:rsidRPr="00FD49A1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– критическая частота световых мельканий,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FD49A1">
        <w:t>– частота слияния световых мельканий.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«Оценка вариабельности сердечного ритма (ВСР)»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A84FCF">
        <w:t>Анализ вариабельности сердечного ритма (ВСР) является стандартной, научно</w:t>
      </w:r>
      <w:r>
        <w:t xml:space="preserve"> </w:t>
      </w:r>
      <w:r w:rsidRPr="00A84FCF">
        <w:t xml:space="preserve">обоснованной методологией </w:t>
      </w:r>
      <w:proofErr w:type="spellStart"/>
      <w:r w:rsidRPr="00A84FCF">
        <w:t>донозологической</w:t>
      </w:r>
      <w:proofErr w:type="spellEnd"/>
      <w:r w:rsidRPr="00A84FCF">
        <w:t xml:space="preserve"> диагностики для получения информации</w:t>
      </w:r>
      <w:r>
        <w:t xml:space="preserve"> </w:t>
      </w:r>
      <w:r w:rsidRPr="00A84FCF">
        <w:t>о степени напряжения регуляторных систем, как неспецифического ответа организма на любые</w:t>
      </w:r>
      <w:r>
        <w:t xml:space="preserve"> </w:t>
      </w:r>
      <w:r w:rsidRPr="00A84FCF">
        <w:t>неблагоприятные воздействия, требующие мобилизации функциональных резервов.</w:t>
      </w:r>
      <w:r>
        <w:t xml:space="preserve"> </w:t>
      </w:r>
      <w:r w:rsidRPr="00A84FCF">
        <w:t xml:space="preserve">Методика </w:t>
      </w:r>
      <w:r>
        <w:t xml:space="preserve">оценки </w:t>
      </w:r>
      <w:r w:rsidRPr="00A84FCF">
        <w:t>ВСР по 3-х или 5-минутной записи ЭКГ рассчитывает временные и частотные</w:t>
      </w:r>
      <w:r>
        <w:t xml:space="preserve"> </w:t>
      </w:r>
      <w:r w:rsidRPr="00A84FCF">
        <w:t>параметры, а также классифицирует функциональное состояние организма на основе</w:t>
      </w:r>
      <w:r>
        <w:t xml:space="preserve"> </w:t>
      </w:r>
      <w:r w:rsidRPr="00A84FCF">
        <w:t>представлений о гомеостазе и адаптации с вычислением Показателя Активности</w:t>
      </w:r>
      <w:r>
        <w:t xml:space="preserve"> </w:t>
      </w:r>
      <w:r w:rsidRPr="00A84FCF">
        <w:t>Регуляторных Систем (ПАРС)</w:t>
      </w:r>
      <w:r>
        <w:t>.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</w:t>
      </w:r>
      <w:proofErr w:type="spellStart"/>
      <w:r w:rsidRPr="00AC45E9">
        <w:rPr>
          <w:rFonts w:ascii="Arial" w:hAnsi="Arial" w:cs="Arial"/>
          <w:b/>
          <w:bCs/>
        </w:rPr>
        <w:t>Кардиовизор</w:t>
      </w:r>
      <w:proofErr w:type="spellEnd"/>
      <w:r w:rsidRPr="00AC45E9">
        <w:rPr>
          <w:rFonts w:ascii="Arial" w:hAnsi="Arial" w:cs="Arial"/>
          <w:b/>
          <w:bCs/>
        </w:rPr>
        <w:t>» (дисперсионное картирование ЭКГ)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5B3086">
        <w:t>Модуль предназначен для неинвазивной скрининговой оценки</w:t>
      </w:r>
      <w:r>
        <w:t xml:space="preserve"> </w:t>
      </w:r>
      <w:r w:rsidRPr="005B3086">
        <w:t>состояния сердца</w:t>
      </w:r>
      <w:r>
        <w:t xml:space="preserve"> </w:t>
      </w:r>
      <w:r w:rsidRPr="005B3086">
        <w:t>и уровня стресса организма.</w:t>
      </w:r>
      <w:r>
        <w:t xml:space="preserve"> </w:t>
      </w:r>
      <w:r w:rsidRPr="005B3086">
        <w:t>В процессе обследования регистрируется ЭКГ покоя в положении сидя или лежа с 4</w:t>
      </w:r>
      <w:r>
        <w:t xml:space="preserve">-х </w:t>
      </w:r>
      <w:r w:rsidRPr="005B3086">
        <w:t xml:space="preserve">электродов, наложенных на конечности (отведения I, II, III, </w:t>
      </w:r>
      <w:proofErr w:type="spellStart"/>
      <w:r w:rsidRPr="005B3086">
        <w:t>aVR</w:t>
      </w:r>
      <w:proofErr w:type="spellEnd"/>
      <w:r w:rsidRPr="005B3086">
        <w:t xml:space="preserve">, </w:t>
      </w:r>
      <w:proofErr w:type="spellStart"/>
      <w:r w:rsidRPr="005B3086">
        <w:t>aVL</w:t>
      </w:r>
      <w:proofErr w:type="spellEnd"/>
      <w:r w:rsidRPr="005B3086">
        <w:t xml:space="preserve">, </w:t>
      </w:r>
      <w:proofErr w:type="spellStart"/>
      <w:r w:rsidRPr="005B3086">
        <w:t>aVF</w:t>
      </w:r>
      <w:proofErr w:type="spellEnd"/>
      <w:r w:rsidRPr="005B3086">
        <w:t xml:space="preserve">). </w:t>
      </w:r>
      <w:r>
        <w:t>Медработник</w:t>
      </w:r>
      <w:r w:rsidRPr="005B3086">
        <w:t xml:space="preserve"> выбирает</w:t>
      </w:r>
      <w:r>
        <w:t xml:space="preserve"> </w:t>
      </w:r>
      <w:r w:rsidRPr="005B3086">
        <w:t>длительность регистрации: 30 секунд, 3 или 5 минут.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641026">
        <w:t xml:space="preserve">Методика анализа </w:t>
      </w:r>
      <w:proofErr w:type="spellStart"/>
      <w:r w:rsidRPr="00641026">
        <w:t>микроальтернаций</w:t>
      </w:r>
      <w:proofErr w:type="spellEnd"/>
      <w:r w:rsidRPr="00641026">
        <w:t xml:space="preserve"> ЭКГ выделяет из записи ЭКГ</w:t>
      </w:r>
      <w:r>
        <w:t xml:space="preserve"> </w:t>
      </w:r>
      <w:r w:rsidRPr="00641026">
        <w:t>30- секундные участки. Для каждого участка проводится автоматический анализ</w:t>
      </w:r>
      <w:r>
        <w:t xml:space="preserve"> </w:t>
      </w:r>
      <w:r w:rsidRPr="00641026">
        <w:t>низкоамплитудных колебаний ЭК</w:t>
      </w:r>
      <w:proofErr w:type="gramStart"/>
      <w:r w:rsidRPr="00641026">
        <w:t>Г-</w:t>
      </w:r>
      <w:proofErr w:type="gramEnd"/>
      <w:r w:rsidRPr="00641026">
        <w:t xml:space="preserve"> сигнала в последовательных сокращениях сердца, т.н.</w:t>
      </w:r>
      <w:r>
        <w:t xml:space="preserve"> </w:t>
      </w:r>
      <w:r w:rsidRPr="00641026">
        <w:t>анализ</w:t>
      </w:r>
      <w:r>
        <w:t xml:space="preserve"> </w:t>
      </w:r>
      <w:r w:rsidRPr="00641026">
        <w:t>микроальтернаций1 ,2 ,3 . Это принципиально отличается от стандартного контурного</w:t>
      </w:r>
      <w:r>
        <w:t xml:space="preserve"> </w:t>
      </w:r>
      <w:r w:rsidRPr="00641026">
        <w:t xml:space="preserve">анализа ЭКГ. </w:t>
      </w:r>
      <w:proofErr w:type="spellStart"/>
      <w:r w:rsidRPr="00641026">
        <w:t>Микроальтернации</w:t>
      </w:r>
      <w:proofErr w:type="spellEnd"/>
      <w:r w:rsidRPr="00641026">
        <w:t xml:space="preserve"> являются чувствительными индикаторами суммарной работы</w:t>
      </w:r>
      <w:r>
        <w:t xml:space="preserve"> </w:t>
      </w:r>
      <w:r w:rsidRPr="00641026">
        <w:t>физиологических систем организма, участвующих в механизмах регуляции сердца.</w:t>
      </w:r>
      <w:r>
        <w:t xml:space="preserve"> Методика ДК ЭКГ</w:t>
      </w:r>
      <w:r w:rsidRPr="00641026">
        <w:t xml:space="preserve"> реагирует на изменения ионного баланса в миоцитах, сдвиги</w:t>
      </w:r>
      <w:r>
        <w:t xml:space="preserve"> </w:t>
      </w:r>
      <w:r w:rsidRPr="00641026">
        <w:t>симпатоадреналовой активации и другие метаболические изменения, которые</w:t>
      </w:r>
      <w:r>
        <w:t xml:space="preserve"> </w:t>
      </w:r>
      <w:r w:rsidRPr="00641026">
        <w:t>вследствие</w:t>
      </w:r>
      <w:r>
        <w:t xml:space="preserve"> </w:t>
      </w:r>
      <w:r w:rsidRPr="00641026">
        <w:t>небольшой величины не проявляются в морфологии ЭКГ или на УЗИ сердца. Аналогично</w:t>
      </w:r>
      <w:r>
        <w:t xml:space="preserve"> методика ДК ЭКГ</w:t>
      </w:r>
      <w:r w:rsidRPr="00641026">
        <w:t xml:space="preserve"> реагирует на скрытую динамику компенсаторной реакции левого желудочка, что</w:t>
      </w:r>
      <w:r>
        <w:t xml:space="preserve"> </w:t>
      </w:r>
      <w:r w:rsidRPr="00641026">
        <w:t>позволяет своевременно выявить состояние перегрузки сердца.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AF6663">
        <w:t xml:space="preserve">Характеристики </w:t>
      </w:r>
      <w:proofErr w:type="spellStart"/>
      <w:r w:rsidRPr="00AF6663">
        <w:t>микроальтернаций</w:t>
      </w:r>
      <w:proofErr w:type="spellEnd"/>
      <w:r w:rsidRPr="00AF6663">
        <w:t xml:space="preserve"> представляются интегральным индексом Миокард и</w:t>
      </w:r>
      <w:r>
        <w:t xml:space="preserve"> </w:t>
      </w:r>
      <w:r w:rsidRPr="00AF6663">
        <w:t>девятью показателями, детализирующими изменения по отделам сердца, а также</w:t>
      </w:r>
      <w:r>
        <w:t xml:space="preserve"> </w:t>
      </w:r>
      <w:r w:rsidRPr="00AF6663">
        <w:t xml:space="preserve">по интервалам де- и </w:t>
      </w:r>
      <w:proofErr w:type="spellStart"/>
      <w:r w:rsidRPr="00AF6663">
        <w:t>реполяризации</w:t>
      </w:r>
      <w:proofErr w:type="spellEnd"/>
      <w:r w:rsidRPr="00AF6663">
        <w:t>. Формируется карта усредненных амплитуд</w:t>
      </w:r>
      <w:r>
        <w:t xml:space="preserve"> </w:t>
      </w:r>
      <w:proofErr w:type="spellStart"/>
      <w:r w:rsidRPr="00AF6663">
        <w:t>микроальтернаций</w:t>
      </w:r>
      <w:proofErr w:type="spellEnd"/>
      <w:r w:rsidRPr="00AF6663">
        <w:t xml:space="preserve"> в виде 3-мерной цветовой модели сердца (дисперсионный портрет сердца).</w:t>
      </w:r>
      <w:r>
        <w:t xml:space="preserve"> </w:t>
      </w:r>
      <w:r w:rsidRPr="00AF6663">
        <w:t>В норме индекс Миокард находится в границах 0-14%, пограничное состояние – 15-18%,</w:t>
      </w:r>
      <w:r>
        <w:t xml:space="preserve"> </w:t>
      </w:r>
      <w:r w:rsidRPr="00AF6663">
        <w:t>значение 19% и выше является отклонением.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«ЭКГ-12»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Модуль «ЭКГ-12» позволяет снимать 12-канальную электрокардиограмму и проводить ее контурный анализ. </w:t>
      </w:r>
      <w:r w:rsidRPr="00CD6FAF">
        <w:t>Поверхностная ЭКГ представляет собой отображение суммарного вектора электрической</w:t>
      </w:r>
      <w:r>
        <w:t xml:space="preserve"> </w:t>
      </w:r>
      <w:r w:rsidRPr="00CD6FAF">
        <w:t>активности сердца на кожу пациента, которая регистрируется усилителем ЭКГ как разности</w:t>
      </w:r>
      <w:r>
        <w:t xml:space="preserve"> </w:t>
      </w:r>
      <w:r w:rsidRPr="00CD6FAF">
        <w:t>электрических потенциалов между электродами. Эти разности потенциалов называются ЭКГ</w:t>
      </w:r>
      <w:r>
        <w:t xml:space="preserve"> </w:t>
      </w:r>
      <w:r w:rsidRPr="00CD6FAF">
        <w:t>отведениями. Широко распространена схема 12 стандартных отведений. Шесть из них условно</w:t>
      </w:r>
      <w:r>
        <w:t xml:space="preserve"> </w:t>
      </w:r>
      <w:r w:rsidRPr="00CD6FAF">
        <w:t>вертикальные, получаемые от фронтально расположенных электродов на конечностях</w:t>
      </w:r>
      <w:r>
        <w:t xml:space="preserve"> </w:t>
      </w:r>
      <w:r w:rsidRPr="00CD6FAF">
        <w:t xml:space="preserve">(отведения I, II, III, </w:t>
      </w:r>
      <w:proofErr w:type="spellStart"/>
      <w:r w:rsidRPr="00CD6FAF">
        <w:t>aVR</w:t>
      </w:r>
      <w:proofErr w:type="spellEnd"/>
      <w:r w:rsidRPr="00CD6FAF">
        <w:t xml:space="preserve">, </w:t>
      </w:r>
      <w:proofErr w:type="spellStart"/>
      <w:r w:rsidRPr="00CD6FAF">
        <w:t>aVL</w:t>
      </w:r>
      <w:proofErr w:type="spellEnd"/>
      <w:r w:rsidRPr="00CD6FAF">
        <w:t xml:space="preserve">, </w:t>
      </w:r>
      <w:proofErr w:type="spellStart"/>
      <w:r w:rsidRPr="00CD6FAF">
        <w:t>aVF</w:t>
      </w:r>
      <w:proofErr w:type="spellEnd"/>
      <w:r w:rsidRPr="00CD6FAF">
        <w:t>) и шесть условно горизонтальные, получаемые от электродов,</w:t>
      </w:r>
      <w:r>
        <w:t xml:space="preserve"> </w:t>
      </w:r>
      <w:r w:rsidRPr="00CD6FAF">
        <w:t xml:space="preserve">расположенных на груди в </w:t>
      </w:r>
      <w:proofErr w:type="spellStart"/>
      <w:r w:rsidRPr="00CD6FAF">
        <w:t>прекардиальной</w:t>
      </w:r>
      <w:proofErr w:type="spellEnd"/>
      <w:r w:rsidRPr="00CD6FAF">
        <w:t xml:space="preserve"> области (отведения V1, V2, V3, V4, V5, и V6).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E96113">
        <w:t>ЭКГ в 12 отведениях – решающий метод исследования для установления большого</w:t>
      </w:r>
      <w:r>
        <w:t xml:space="preserve"> </w:t>
      </w:r>
      <w:r w:rsidRPr="00E96113">
        <w:t>количества кардиологических диагнозов, особенно аритмий, ишемии миокарда. ЭКГ позволяет</w:t>
      </w:r>
      <w:r>
        <w:t xml:space="preserve"> </w:t>
      </w:r>
      <w:r w:rsidRPr="00E96113">
        <w:t>также диагностировать увеличение предсердий, гипертрофию желудочков и состояния,</w:t>
      </w:r>
      <w:r>
        <w:t xml:space="preserve"> </w:t>
      </w:r>
      <w:r w:rsidRPr="00E96113">
        <w:t>способные приводить к обморокам или внезапной смерти, например, синдром Вольфа –</w:t>
      </w:r>
      <w:r>
        <w:t xml:space="preserve"> </w:t>
      </w:r>
      <w:r w:rsidRPr="00E96113">
        <w:t xml:space="preserve">Паркинсона – Уайта (WPW), синдром удлинения интервала QT, синдром </w:t>
      </w:r>
      <w:proofErr w:type="spellStart"/>
      <w:r w:rsidRPr="00E96113">
        <w:t>Бругада</w:t>
      </w:r>
      <w:proofErr w:type="spellEnd"/>
      <w:r w:rsidRPr="00E96113">
        <w:t>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 xml:space="preserve">Модуль «Тест </w:t>
      </w:r>
      <w:proofErr w:type="spellStart"/>
      <w:r w:rsidRPr="00AC45E9">
        <w:rPr>
          <w:rFonts w:ascii="Arial" w:hAnsi="Arial" w:cs="Arial"/>
          <w:b/>
          <w:bCs/>
        </w:rPr>
        <w:t>Люшера</w:t>
      </w:r>
      <w:proofErr w:type="spellEnd"/>
      <w:r w:rsidRPr="00AC45E9">
        <w:rPr>
          <w:rFonts w:ascii="Arial" w:hAnsi="Arial" w:cs="Arial"/>
          <w:b/>
          <w:bCs/>
        </w:rPr>
        <w:t>»</w:t>
      </w:r>
    </w:p>
    <w:p w:rsidR="00C74116" w:rsidRPr="005157F0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5157F0">
        <w:t xml:space="preserve">Модуль «Тест </w:t>
      </w:r>
      <w:proofErr w:type="spellStart"/>
      <w:r w:rsidRPr="005157F0">
        <w:t>Люшера</w:t>
      </w:r>
      <w:proofErr w:type="spellEnd"/>
      <w:r w:rsidRPr="005157F0">
        <w:t xml:space="preserve">» применяется при проведении </w:t>
      </w:r>
      <w:proofErr w:type="spellStart"/>
      <w:r w:rsidRPr="005157F0">
        <w:t>цвето</w:t>
      </w:r>
      <w:r w:rsidR="00E4642B">
        <w:t>-</w:t>
      </w:r>
      <w:r w:rsidRPr="005157F0">
        <w:t>психологического</w:t>
      </w:r>
      <w:proofErr w:type="spellEnd"/>
    </w:p>
    <w:p w:rsidR="00C74116" w:rsidRPr="005157F0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5157F0">
        <w:t>тестирования для:</w:t>
      </w:r>
    </w:p>
    <w:p w:rsidR="00C74116" w:rsidRPr="005157F0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5157F0">
        <w:t>– самодиагностики и коррекции своего психологического состояния,</w:t>
      </w:r>
    </w:p>
    <w:p w:rsidR="00C74116" w:rsidRPr="005157F0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5157F0">
        <w:t>– анализа семейных конфликтов и причин, затрудняющих устройство своей личной жизни,</w:t>
      </w:r>
    </w:p>
    <w:p w:rsidR="00C74116" w:rsidRPr="005157F0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5157F0">
        <w:t>– контроля динамики волевой и эмоциональной сферы человека,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5157F0">
        <w:t xml:space="preserve">– отбора кандидатов в психотерапевтические группы для более адекватного </w:t>
      </w:r>
      <w:proofErr w:type="spellStart"/>
      <w:r w:rsidRPr="005157F0">
        <w:t>подборапсихотерапевтических</w:t>
      </w:r>
      <w:proofErr w:type="spellEnd"/>
      <w:r w:rsidRPr="005157F0">
        <w:t xml:space="preserve"> воздействий.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«Оценка остроты зрения»</w:t>
      </w:r>
    </w:p>
    <w:p w:rsidR="00C74116" w:rsidRPr="00AB140A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AB140A">
        <w:t>Модуль «Оценка остроты зрения» реализует скрининговый метод оценки остроты</w:t>
      </w:r>
    </w:p>
    <w:p w:rsidR="00C74116" w:rsidRDefault="00C74116" w:rsidP="00C74116">
      <w:pPr>
        <w:autoSpaceDE w:val="0"/>
        <w:autoSpaceDN w:val="0"/>
        <w:adjustRightInd w:val="0"/>
        <w:spacing w:after="0" w:line="240" w:lineRule="auto"/>
        <w:jc w:val="both"/>
      </w:pPr>
      <w:r w:rsidRPr="00AB140A">
        <w:t>зрения с использованием персонального компьютера. Модуль обеспечивает определение</w:t>
      </w:r>
      <w:r>
        <w:t xml:space="preserve"> </w:t>
      </w:r>
      <w:r w:rsidRPr="00AB140A">
        <w:t>значения остроты зрения в диапазоне от 0,1 до 1,0.</w:t>
      </w:r>
      <w:r>
        <w:t xml:space="preserve"> </w:t>
      </w:r>
      <w:r w:rsidRPr="00AB140A">
        <w:t xml:space="preserve">Модуль использует метод демонстрирования колец </w:t>
      </w:r>
      <w:proofErr w:type="spellStart"/>
      <w:r w:rsidRPr="00AB140A">
        <w:t>Ландольта</w:t>
      </w:r>
      <w:proofErr w:type="spellEnd"/>
      <w:r>
        <w:t xml:space="preserve"> </w:t>
      </w:r>
      <w:r w:rsidRPr="00AB140A">
        <w:t>– наиболее</w:t>
      </w:r>
      <w:r>
        <w:t xml:space="preserve"> </w:t>
      </w:r>
      <w:r w:rsidRPr="00AB140A">
        <w:t xml:space="preserve">достоверного, удобного, общепринятого интернационального </w:t>
      </w:r>
      <w:proofErr w:type="spellStart"/>
      <w:r w:rsidRPr="00AB140A">
        <w:t>оптотипа</w:t>
      </w:r>
      <w:proofErr w:type="spellEnd"/>
      <w:r w:rsidRPr="00AB140A">
        <w:t xml:space="preserve">. 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«Оценка факторов риска ХНИЗ»</w:t>
      </w:r>
    </w:p>
    <w:p w:rsidR="00C74116" w:rsidRDefault="00C74116" w:rsidP="00C74116">
      <w:pPr>
        <w:pStyle w:val="a7"/>
        <w:spacing w:before="0" w:after="0"/>
        <w:ind w:firstLine="0"/>
      </w:pPr>
      <w:r w:rsidRPr="00BC3C10">
        <w:t>Модуль анкетного опроса</w:t>
      </w:r>
      <w:r>
        <w:t xml:space="preserve"> согласно требованиям Приказа Минздрава РФ № 404н от 27 апреля 2021 г.</w:t>
      </w:r>
      <w:r w:rsidRPr="007366A6">
        <w:t xml:space="preserve"> </w:t>
      </w:r>
      <w:r w:rsidRPr="00BC3C10">
        <w:t>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  <w:r>
        <w:t>, а также старческой астении для пациентов старше 65 лет.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«Экспресс-анализ крови»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102CA8">
        <w:t>Модуль оценки экспресс-анализа крови (ОХ и глюкоза)</w:t>
      </w:r>
      <w:r>
        <w:t xml:space="preserve"> учитывает данные получаемые с экспресс-анализаторов крови, которые могут быть интегрированы с АПК, формируется автоматизированное заключение по рискам наличия </w:t>
      </w:r>
      <w:proofErr w:type="spellStart"/>
      <w:r w:rsidRPr="00A168AB">
        <w:t>гиперхолестеринемии</w:t>
      </w:r>
      <w:proofErr w:type="spellEnd"/>
      <w:r>
        <w:t xml:space="preserve"> и сахарного диабета.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</w:t>
      </w:r>
      <w:proofErr w:type="spellStart"/>
      <w:r w:rsidRPr="00AC45E9">
        <w:rPr>
          <w:rFonts w:ascii="Arial" w:hAnsi="Arial" w:cs="Arial"/>
          <w:b/>
          <w:bCs/>
        </w:rPr>
        <w:t>Смокелайзер</w:t>
      </w:r>
      <w:proofErr w:type="spellEnd"/>
      <w:r w:rsidRPr="00AC45E9">
        <w:rPr>
          <w:rFonts w:ascii="Arial" w:hAnsi="Arial" w:cs="Arial"/>
          <w:b/>
          <w:bCs/>
        </w:rPr>
        <w:t>»</w:t>
      </w:r>
    </w:p>
    <w:p w:rsidR="00C74116" w:rsidRPr="00E93AC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>
        <w:t>Модуль «</w:t>
      </w:r>
      <w:proofErr w:type="spellStart"/>
      <w:r>
        <w:t>Смокелайзер</w:t>
      </w:r>
      <w:proofErr w:type="spellEnd"/>
      <w:r>
        <w:t xml:space="preserve">» позволяет вводить и автоматически оценивать данные газоанализа выдыхаемого воздуха на содержание монооксида углерода СО с </w:t>
      </w:r>
      <w:proofErr w:type="spellStart"/>
      <w:r>
        <w:t>растетом</w:t>
      </w:r>
      <w:proofErr w:type="spellEnd"/>
      <w:r>
        <w:t xml:space="preserve"> карбоксигемоглобина крови для определения степени вреда курения либо отравления продуктами горения. Используется при подключаемых и </w:t>
      </w:r>
      <w:proofErr w:type="spellStart"/>
      <w:r>
        <w:t>неподключаемых</w:t>
      </w:r>
      <w:proofErr w:type="spellEnd"/>
      <w:r>
        <w:t xml:space="preserve"> к компьютеру </w:t>
      </w:r>
      <w:proofErr w:type="spellStart"/>
      <w:r>
        <w:t>экспресс-газоанализаторах</w:t>
      </w:r>
      <w:proofErr w:type="spellEnd"/>
      <w:r>
        <w:t>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«SCORE»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A168AB">
        <w:t xml:space="preserve">Модуль определения относительного и абсолютного </w:t>
      </w:r>
      <w:proofErr w:type="gramStart"/>
      <w:r w:rsidRPr="00A168AB">
        <w:t>сердечно-сосудистого</w:t>
      </w:r>
      <w:proofErr w:type="gramEnd"/>
      <w:r w:rsidRPr="00A168AB">
        <w:t xml:space="preserve"> риска по шкале SCORE</w:t>
      </w:r>
      <w:r>
        <w:t xml:space="preserve">  позволяет в автоматизированном режиме получить оценку рисков у пациента с учетом имеющихся у него </w:t>
      </w:r>
      <w:proofErr w:type="spellStart"/>
      <w:r>
        <w:t>фактров</w:t>
      </w:r>
      <w:proofErr w:type="spellEnd"/>
      <w:r>
        <w:t xml:space="preserve"> риска, таких как повышенный уровень ОХ и АД, а также факта наличия курения. </w:t>
      </w:r>
      <w:r w:rsidRPr="00A168AB">
        <w:t>Применение оценки суммарного риска по шкале SCORE в рутинн</w:t>
      </w:r>
      <w:r>
        <w:t xml:space="preserve">ой </w:t>
      </w:r>
      <w:r w:rsidRPr="00A168AB">
        <w:t>практике относят к наивысшему уровню рекомендаций.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>Модуль «Стресс-тест»</w:t>
      </w:r>
    </w:p>
    <w:p w:rsidR="00C74116" w:rsidRPr="00A54BB0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A54BB0">
        <w:t xml:space="preserve">Модуль позволяет оценить физическую работоспособность и толерантность к физической нагрузке с использованием велоэргометрии (PWC170, RAMP протокол), </w:t>
      </w:r>
      <w:proofErr w:type="spellStart"/>
      <w:r w:rsidRPr="00A54BB0">
        <w:t>степэргометрии</w:t>
      </w:r>
      <w:proofErr w:type="spellEnd"/>
      <w:r w:rsidRPr="00A54BB0">
        <w:t xml:space="preserve"> (PWC170, Гарвардский степ-тест), приседаниями (проба </w:t>
      </w:r>
      <w:proofErr w:type="spellStart"/>
      <w:r w:rsidRPr="00A54BB0">
        <w:t>Руфье</w:t>
      </w:r>
      <w:proofErr w:type="spellEnd"/>
      <w:r w:rsidRPr="00A54BB0">
        <w:t xml:space="preserve">, </w:t>
      </w:r>
      <w:proofErr w:type="spellStart"/>
      <w:r w:rsidRPr="00A54BB0">
        <w:t>Руфье</w:t>
      </w:r>
      <w:proofErr w:type="spellEnd"/>
      <w:r w:rsidRPr="00A54BB0">
        <w:t>–Диксона). Предназначен для тестирования практически здоровых людей с факторами риска и спортсменов на этапах спортивной специализации или совершенствования спортивного мастерства</w:t>
      </w:r>
      <w:r>
        <w:t xml:space="preserve">. </w:t>
      </w:r>
    </w:p>
    <w:p w:rsidR="00C74116" w:rsidRPr="00740440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 w:rsidRPr="00A54BB0">
        <w:t xml:space="preserve">Велоэргометрия может применяться с </w:t>
      </w:r>
      <w:proofErr w:type="spellStart"/>
      <w:r w:rsidRPr="00A54BB0">
        <w:t>субмаксимальными</w:t>
      </w:r>
      <w:proofErr w:type="spellEnd"/>
      <w:r w:rsidRPr="00A54BB0">
        <w:t xml:space="preserve"> или максимальными, до отказа</w:t>
      </w:r>
      <w:r>
        <w:t xml:space="preserve"> </w:t>
      </w:r>
      <w:r w:rsidRPr="00A54BB0">
        <w:t>от работы, нагрузками для циклических, скоростно-силовых и сложно-координационных видов</w:t>
      </w:r>
      <w:r>
        <w:t xml:space="preserve"> </w:t>
      </w:r>
      <w:r w:rsidRPr="00A54BB0">
        <w:t>спорта.</w:t>
      </w:r>
      <w:r>
        <w:t xml:space="preserve"> </w:t>
      </w:r>
      <w:r w:rsidRPr="00A54BB0">
        <w:t>По результатам тестирования формируется отчет, в котором приводится вычисленное</w:t>
      </w:r>
      <w:r>
        <w:t xml:space="preserve"> </w:t>
      </w:r>
      <w:r w:rsidRPr="00A54BB0">
        <w:t>максимальное потребление кислорода и дается оценка аэробных возможностей тестируемого</w:t>
      </w:r>
      <w:r>
        <w:t xml:space="preserve"> </w:t>
      </w:r>
      <w:r w:rsidRPr="00A54BB0">
        <w:t>в сравнении с нормативами в соответствии со спортивной специализацией.</w:t>
      </w:r>
    </w:p>
    <w:p w:rsidR="00C74116" w:rsidRDefault="00C74116" w:rsidP="00C74116">
      <w:pPr>
        <w:pStyle w:val="2"/>
        <w:spacing w:before="0" w:line="240" w:lineRule="auto"/>
      </w:pPr>
    </w:p>
    <w:p w:rsidR="00C74116" w:rsidRPr="009153D4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9153D4">
        <w:rPr>
          <w:rFonts w:ascii="Arial" w:hAnsi="Arial" w:cs="Arial"/>
          <w:b/>
          <w:bCs/>
        </w:rPr>
        <w:t>Модуль «Тест AUDIT»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>
        <w:t xml:space="preserve">Модуль «Тест </w:t>
      </w:r>
      <w:r w:rsidRPr="00DD1525">
        <w:t>AUDIT</w:t>
      </w:r>
      <w:r>
        <w:t>»</w:t>
      </w:r>
      <w:r w:rsidRPr="00DD1525">
        <w:t> </w:t>
      </w:r>
      <w:r>
        <w:t xml:space="preserve"> реализует </w:t>
      </w:r>
      <w:proofErr w:type="gramStart"/>
      <w:r>
        <w:t>тест,</w:t>
      </w:r>
      <w:r w:rsidRPr="00DD1525">
        <w:t xml:space="preserve"> разработанный Всемирной Организацией Здравоохран</w:t>
      </w:r>
      <w:r w:rsidR="00E4642B">
        <w:t>е</w:t>
      </w:r>
      <w:r w:rsidRPr="00DD1525">
        <w:t>ния</w:t>
      </w:r>
      <w:r>
        <w:t xml:space="preserve"> </w:t>
      </w:r>
      <w:proofErr w:type="spellStart"/>
      <w:r>
        <w:t>и</w:t>
      </w:r>
      <w:r w:rsidRPr="00DD1525">
        <w:t>широко</w:t>
      </w:r>
      <w:proofErr w:type="spellEnd"/>
      <w:r w:rsidRPr="00DD1525">
        <w:t xml:space="preserve"> используется</w:t>
      </w:r>
      <w:proofErr w:type="gramEnd"/>
      <w:r w:rsidRPr="00DD1525">
        <w:t xml:space="preserve"> во всем мире для выявления пациентов, имеющих проблемы с алкоголем. Данный тест является золотым стандартом скрининга населения на алкоголизм. Его высокая информативность показана во многих исследованиях.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</w:p>
    <w:p w:rsidR="00C74116" w:rsidRPr="009153D4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9153D4">
        <w:rPr>
          <w:rFonts w:ascii="Arial" w:hAnsi="Arial" w:cs="Arial"/>
          <w:b/>
          <w:bCs/>
        </w:rPr>
        <w:t>Модуль «Анкета HADS»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>
        <w:t xml:space="preserve">Модуль «Анкета </w:t>
      </w:r>
      <w:r>
        <w:rPr>
          <w:lang w:val="en-US"/>
        </w:rPr>
        <w:t>HADS</w:t>
      </w:r>
      <w:r>
        <w:t>»</w:t>
      </w:r>
      <w:r w:rsidRPr="00DD1525">
        <w:t> </w:t>
      </w:r>
      <w:r>
        <w:t xml:space="preserve"> реализует</w:t>
      </w:r>
      <w:r w:rsidRPr="0086550D">
        <w:t xml:space="preserve"> </w:t>
      </w:r>
      <w:r>
        <w:t>опросник со шкалами</w:t>
      </w:r>
      <w:r w:rsidRPr="0086550D">
        <w:t xml:space="preserve"> для выявления и оценки тяжести депрессии и тревоги в условиях общемедицинской практики. Преимущества </w:t>
      </w:r>
      <w:r>
        <w:t>данной анкеты</w:t>
      </w:r>
      <w:r w:rsidRPr="0086550D">
        <w:t xml:space="preserve"> заключаются в простоте применения и обработки, что позволяет рекомендовать ее к использованию в общесоматической практике для первичного выявления тревоги и депрессии у пациентов</w:t>
      </w:r>
      <w:r>
        <w:t>.</w:t>
      </w:r>
    </w:p>
    <w:p w:rsidR="00C74116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</w:p>
    <w:p w:rsidR="00C74116" w:rsidRPr="00AC45E9" w:rsidRDefault="00C74116" w:rsidP="00C74116">
      <w:pPr>
        <w:pStyle w:val="2"/>
        <w:spacing w:before="0" w:line="240" w:lineRule="auto"/>
        <w:rPr>
          <w:rFonts w:ascii="Arial" w:hAnsi="Arial" w:cs="Arial"/>
          <w:b/>
          <w:bCs/>
        </w:rPr>
      </w:pPr>
      <w:r w:rsidRPr="00AC45E9">
        <w:rPr>
          <w:rFonts w:ascii="Arial" w:hAnsi="Arial" w:cs="Arial"/>
          <w:b/>
          <w:bCs/>
        </w:rPr>
        <w:t xml:space="preserve">Модуль «Тест </w:t>
      </w:r>
      <w:proofErr w:type="spellStart"/>
      <w:r w:rsidRPr="00AC45E9">
        <w:rPr>
          <w:rFonts w:ascii="Arial" w:hAnsi="Arial" w:cs="Arial"/>
          <w:b/>
          <w:bCs/>
        </w:rPr>
        <w:t>Фагерстрема</w:t>
      </w:r>
      <w:proofErr w:type="spellEnd"/>
      <w:r w:rsidRPr="00AC45E9">
        <w:rPr>
          <w:rFonts w:ascii="Arial" w:hAnsi="Arial" w:cs="Arial"/>
          <w:b/>
          <w:bCs/>
        </w:rPr>
        <w:t xml:space="preserve">» </w:t>
      </w:r>
    </w:p>
    <w:p w:rsidR="00C74116" w:rsidRPr="00DD1525" w:rsidRDefault="00C74116" w:rsidP="00C74116">
      <w:pPr>
        <w:tabs>
          <w:tab w:val="left" w:pos="284"/>
          <w:tab w:val="left" w:pos="426"/>
        </w:tabs>
        <w:spacing w:after="0" w:line="240" w:lineRule="auto"/>
        <w:jc w:val="both"/>
      </w:pPr>
      <w:r>
        <w:t xml:space="preserve">Модуль «Тест </w:t>
      </w:r>
      <w:proofErr w:type="spellStart"/>
      <w:r w:rsidRPr="00A31D55">
        <w:t>Фагерстрема</w:t>
      </w:r>
      <w:proofErr w:type="spellEnd"/>
      <w:r>
        <w:t>»</w:t>
      </w:r>
      <w:r w:rsidRPr="00DD1525">
        <w:t> </w:t>
      </w:r>
      <w:r w:rsidRPr="00A31D55">
        <w:t>позволяет оценить степень никотиновой зависимости у курящих людей. </w:t>
      </w:r>
      <w:r>
        <w:t>О</w:t>
      </w:r>
      <w:r w:rsidRPr="00A31D55">
        <w:t>предел</w:t>
      </w:r>
      <w:r>
        <w:t>яется и</w:t>
      </w:r>
      <w:r w:rsidRPr="00A31D55">
        <w:t> тип курительного поведения</w:t>
      </w:r>
      <w:r>
        <w:t xml:space="preserve">. На </w:t>
      </w:r>
      <w:r w:rsidRPr="00A31D55">
        <w:t xml:space="preserve"> основании анкеты выделяют курительное поведение шести типов: «стимуляция», «игра с сигаретой», «расслабление», «поддержка», «жажда»,</w:t>
      </w:r>
      <w:r>
        <w:t xml:space="preserve"> </w:t>
      </w:r>
      <w:r w:rsidRPr="00A31D55">
        <w:t>«рефлекс». Тип курительного поведения в большинстве случаев носит смешанный</w:t>
      </w:r>
      <w:r>
        <w:t xml:space="preserve"> </w:t>
      </w:r>
      <w:r w:rsidRPr="00A31D55">
        <w:t>характер, но опрос по анкете позволяет выделить преобладающий тип курения.</w:t>
      </w:r>
    </w:p>
    <w:p w:rsidR="00C74116" w:rsidRDefault="00C74116" w:rsidP="00C74116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C74116" w:rsidRPr="005202FD" w:rsidRDefault="00C74116" w:rsidP="00C74116">
      <w:pPr>
        <w:spacing w:after="0" w:line="240" w:lineRule="auto"/>
        <w:ind w:left="-360"/>
      </w:pPr>
    </w:p>
    <w:p w:rsidR="00C74116" w:rsidRDefault="00C74116" w:rsidP="00C74116">
      <w:pPr>
        <w:spacing w:after="0" w:line="240" w:lineRule="auto"/>
        <w:rPr>
          <w:b/>
          <w:bCs/>
          <w:sz w:val="28"/>
          <w:szCs w:val="28"/>
        </w:rPr>
      </w:pPr>
    </w:p>
    <w:p w:rsidR="00C74116" w:rsidRDefault="00C74116" w:rsidP="009F0566">
      <w:pPr>
        <w:spacing w:after="0" w:line="240" w:lineRule="auto"/>
        <w:ind w:left="-360"/>
        <w:rPr>
          <w:b/>
          <w:bCs/>
          <w:sz w:val="28"/>
          <w:szCs w:val="28"/>
        </w:rPr>
      </w:pPr>
    </w:p>
    <w:p w:rsidR="00CB35A0" w:rsidRPr="00CB35A0" w:rsidRDefault="00CB35A0" w:rsidP="009F0566">
      <w:pPr>
        <w:spacing w:after="0" w:line="240" w:lineRule="auto"/>
        <w:ind w:left="-360"/>
        <w:rPr>
          <w:b/>
          <w:bCs/>
          <w:sz w:val="28"/>
          <w:szCs w:val="28"/>
        </w:rPr>
      </w:pPr>
      <w:r w:rsidRPr="00CB35A0">
        <w:rPr>
          <w:b/>
          <w:bCs/>
          <w:sz w:val="28"/>
          <w:szCs w:val="28"/>
        </w:rPr>
        <w:t>Состав аппаратной и программной частей в различных вариантах комплектации АПК</w:t>
      </w:r>
      <w:r>
        <w:rPr>
          <w:b/>
          <w:bCs/>
          <w:sz w:val="28"/>
          <w:szCs w:val="28"/>
        </w:rPr>
        <w:t>:</w:t>
      </w:r>
    </w:p>
    <w:p w:rsidR="00CB35A0" w:rsidRDefault="00CB35A0" w:rsidP="009F0566">
      <w:pPr>
        <w:spacing w:after="0" w:line="240" w:lineRule="auto"/>
        <w:ind w:left="-360"/>
      </w:pPr>
    </w:p>
    <w:p w:rsidR="009F0566" w:rsidRPr="00AD1C4E" w:rsidRDefault="009F0566" w:rsidP="009F0566">
      <w:pPr>
        <w:spacing w:after="0" w:line="240" w:lineRule="auto"/>
        <w:ind w:left="-360"/>
        <w:rPr>
          <w:color w:val="FF0000"/>
        </w:rPr>
      </w:pPr>
      <w:r w:rsidRPr="000C5D42">
        <w:rPr>
          <w:b/>
          <w:bCs/>
          <w:color w:val="1F497D" w:themeColor="text2"/>
          <w:sz w:val="24"/>
          <w:szCs w:val="24"/>
        </w:rPr>
        <w:t xml:space="preserve">Для системы центров здоровья </w:t>
      </w:r>
      <w:r w:rsidRPr="000C5D42">
        <w:rPr>
          <w:color w:val="1F497D" w:themeColor="text2"/>
          <w:sz w:val="24"/>
          <w:szCs w:val="24"/>
        </w:rPr>
        <w:t>есть варианты АПК за</w:t>
      </w:r>
      <w:r w:rsidRPr="000C5D42">
        <w:rPr>
          <w:color w:val="1F497D" w:themeColor="text2"/>
        </w:rPr>
        <w:br/>
      </w:r>
      <w:r w:rsidR="00593FE5">
        <w:rPr>
          <w:b/>
          <w:color w:val="FF0000"/>
          <w:sz w:val="24"/>
          <w:szCs w:val="24"/>
        </w:rPr>
        <w:t>314,5</w:t>
      </w:r>
      <w:r w:rsidRPr="00AD1C4E">
        <w:rPr>
          <w:b/>
          <w:color w:val="FF0000"/>
          <w:sz w:val="24"/>
          <w:szCs w:val="24"/>
        </w:rPr>
        <w:t xml:space="preserve"> тыс. рублей</w:t>
      </w:r>
      <w:r w:rsidRPr="00AD1C4E">
        <w:rPr>
          <w:color w:val="FF0000"/>
          <w:sz w:val="24"/>
          <w:szCs w:val="24"/>
        </w:rPr>
        <w:t xml:space="preserve"> – для детских и семейных центров здоровья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6C1E84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lastRenderedPageBreak/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ЭК12Ц-01 Карди2 с комплектом электродов грудных и на конечности</w:t>
      </w:r>
    </w:p>
    <w:p w:rsidR="009F0566" w:rsidRPr="006C1E84" w:rsidRDefault="009F0566" w:rsidP="009F0566">
      <w:pPr>
        <w:spacing w:after="0" w:line="240" w:lineRule="auto"/>
        <w:ind w:left="-360"/>
      </w:pPr>
      <w:r>
        <w:t xml:space="preserve">- пульт для измерения зрительно-моторной реакции </w:t>
      </w:r>
      <w:proofErr w:type="spellStart"/>
      <w:r>
        <w:rPr>
          <w:lang w:val="en-US"/>
        </w:rPr>
        <w:t>FirstSync</w:t>
      </w:r>
      <w:proofErr w:type="spellEnd"/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«СКУС»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Кардиовизор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«ЭКГ-12»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</w:pPr>
    </w:p>
    <w:p w:rsidR="009F0566" w:rsidRPr="00C90910" w:rsidRDefault="009F0566" w:rsidP="009F0566">
      <w:pPr>
        <w:spacing w:after="0" w:line="240" w:lineRule="auto"/>
        <w:ind w:left="-360"/>
        <w:rPr>
          <w:sz w:val="24"/>
          <w:szCs w:val="24"/>
        </w:rPr>
      </w:pPr>
      <w:r>
        <w:br/>
      </w:r>
      <w:r w:rsidRPr="00AD1C4E">
        <w:rPr>
          <w:b/>
          <w:color w:val="FF0000"/>
          <w:sz w:val="24"/>
          <w:szCs w:val="24"/>
        </w:rPr>
        <w:t>- 1</w:t>
      </w:r>
      <w:r w:rsidR="00593FE5">
        <w:rPr>
          <w:b/>
          <w:color w:val="FF0000"/>
          <w:sz w:val="24"/>
          <w:szCs w:val="24"/>
        </w:rPr>
        <w:t>73,5</w:t>
      </w:r>
      <w:r w:rsidRPr="00AD1C4E">
        <w:rPr>
          <w:b/>
          <w:color w:val="FF0000"/>
          <w:sz w:val="24"/>
          <w:szCs w:val="24"/>
        </w:rPr>
        <w:t xml:space="preserve"> тыс. рублей</w:t>
      </w:r>
      <w:r w:rsidRPr="00AD1C4E">
        <w:rPr>
          <w:color w:val="FF0000"/>
          <w:sz w:val="24"/>
          <w:szCs w:val="24"/>
        </w:rPr>
        <w:t>. – для центров здоровья для взрослых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511E04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Pr="00511E04" w:rsidRDefault="009F0566" w:rsidP="009F0566">
      <w:pPr>
        <w:spacing w:after="0" w:line="240" w:lineRule="auto"/>
        <w:ind w:left="-360"/>
      </w:pPr>
      <w:r>
        <w:t xml:space="preserve">- пульт для измерения зрительно-моторной реакции </w:t>
      </w:r>
      <w:proofErr w:type="spellStart"/>
      <w:r>
        <w:rPr>
          <w:lang w:val="en-US"/>
        </w:rPr>
        <w:t>FirstSync</w:t>
      </w:r>
      <w:proofErr w:type="spellEnd"/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«СКУС»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</w:pPr>
      <w:r>
        <w:br/>
      </w:r>
    </w:p>
    <w:p w:rsidR="0053723F" w:rsidRDefault="009F0566" w:rsidP="0053723F">
      <w:pPr>
        <w:spacing w:after="0" w:line="240" w:lineRule="auto"/>
        <w:ind w:left="-360"/>
        <w:rPr>
          <w:b/>
          <w:color w:val="FF0000"/>
          <w:sz w:val="24"/>
          <w:szCs w:val="24"/>
        </w:rPr>
      </w:pPr>
      <w:r w:rsidRPr="000C5D42">
        <w:rPr>
          <w:b/>
          <w:bCs/>
          <w:color w:val="1F497D" w:themeColor="text2"/>
          <w:sz w:val="24"/>
          <w:szCs w:val="24"/>
        </w:rPr>
        <w:t>Для медкабинетов образовательных учреждения</w:t>
      </w:r>
      <w:r w:rsidRPr="000C5D42">
        <w:rPr>
          <w:color w:val="1F497D" w:themeColor="text2"/>
          <w:sz w:val="24"/>
          <w:szCs w:val="24"/>
        </w:rPr>
        <w:t xml:space="preserve"> есть варианты за</w:t>
      </w:r>
      <w:r w:rsidRPr="000C5D42">
        <w:rPr>
          <w:color w:val="1F497D" w:themeColor="text2"/>
          <w:sz w:val="24"/>
          <w:szCs w:val="24"/>
        </w:rPr>
        <w:br/>
      </w:r>
      <w:r w:rsidR="0053723F" w:rsidRPr="00CE69CF">
        <w:rPr>
          <w:b/>
          <w:color w:val="FF0000"/>
          <w:sz w:val="24"/>
          <w:szCs w:val="24"/>
        </w:rPr>
        <w:t>- 1</w:t>
      </w:r>
      <w:r w:rsidR="00593FE5">
        <w:rPr>
          <w:b/>
          <w:color w:val="FF0000"/>
          <w:sz w:val="24"/>
          <w:szCs w:val="24"/>
        </w:rPr>
        <w:t>87,5</w:t>
      </w:r>
      <w:r w:rsidR="0053723F" w:rsidRPr="00CE69CF">
        <w:rPr>
          <w:b/>
          <w:color w:val="FF0000"/>
          <w:sz w:val="24"/>
          <w:szCs w:val="24"/>
        </w:rPr>
        <w:t xml:space="preserve"> тыс. рублей</w:t>
      </w:r>
    </w:p>
    <w:p w:rsidR="0053723F" w:rsidRPr="00F62F80" w:rsidRDefault="0053723F" w:rsidP="0053723F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53723F" w:rsidRDefault="0053723F" w:rsidP="0053723F">
      <w:pPr>
        <w:spacing w:after="0" w:line="240" w:lineRule="auto"/>
        <w:ind w:left="-360"/>
      </w:pPr>
      <w:r>
        <w:t>- ростомер</w:t>
      </w:r>
    </w:p>
    <w:p w:rsidR="0053723F" w:rsidRDefault="0053723F" w:rsidP="0053723F">
      <w:pPr>
        <w:spacing w:after="0" w:line="240" w:lineRule="auto"/>
        <w:ind w:left="-360"/>
      </w:pPr>
      <w:r>
        <w:t>- весы</w:t>
      </w:r>
    </w:p>
    <w:p w:rsidR="0053723F" w:rsidRDefault="0053723F" w:rsidP="0053723F">
      <w:pPr>
        <w:spacing w:after="0" w:line="240" w:lineRule="auto"/>
        <w:ind w:left="-360"/>
      </w:pPr>
      <w:r>
        <w:t>- динамометр</w:t>
      </w:r>
    </w:p>
    <w:p w:rsidR="0053723F" w:rsidRDefault="0053723F" w:rsidP="0053723F">
      <w:pPr>
        <w:spacing w:after="0" w:line="240" w:lineRule="auto"/>
        <w:ind w:left="-360"/>
      </w:pPr>
      <w:r>
        <w:t>- тонометр</w:t>
      </w:r>
    </w:p>
    <w:p w:rsidR="0053723F" w:rsidRDefault="0053723F" w:rsidP="0053723F">
      <w:pPr>
        <w:spacing w:after="0" w:line="240" w:lineRule="auto"/>
        <w:ind w:left="-360"/>
      </w:pPr>
      <w:r>
        <w:t>- сантиметровая лента</w:t>
      </w:r>
    </w:p>
    <w:p w:rsidR="0053723F" w:rsidRDefault="0053723F" w:rsidP="0053723F">
      <w:pPr>
        <w:spacing w:after="0" w:line="240" w:lineRule="auto"/>
        <w:ind w:left="-360"/>
      </w:pPr>
      <w:r>
        <w:lastRenderedPageBreak/>
        <w:t xml:space="preserve">- </w:t>
      </w:r>
      <w:proofErr w:type="spellStart"/>
      <w:r>
        <w:t>кардиоусилитель</w:t>
      </w:r>
      <w:proofErr w:type="spellEnd"/>
      <w:r>
        <w:t xml:space="preserve"> ЭК6Ц-02 Карди2</w:t>
      </w:r>
      <w:r w:rsidRPr="00DF781E">
        <w:t>/4</w:t>
      </w:r>
      <w:r>
        <w:t xml:space="preserve"> с комплектом электродов на конечности</w:t>
      </w:r>
    </w:p>
    <w:p w:rsidR="0053723F" w:rsidRDefault="0053723F" w:rsidP="0053723F">
      <w:pPr>
        <w:spacing w:after="0" w:line="240" w:lineRule="auto"/>
        <w:ind w:left="-360"/>
      </w:pPr>
      <w:r>
        <w:t xml:space="preserve">- пульт для измерения зрительно-моторной реакции </w:t>
      </w:r>
      <w:proofErr w:type="spellStart"/>
      <w:r>
        <w:rPr>
          <w:lang w:val="en-US"/>
        </w:rPr>
        <w:t>FirstSync</w:t>
      </w:r>
      <w:proofErr w:type="spellEnd"/>
    </w:p>
    <w:p w:rsidR="0053723F" w:rsidRDefault="0053723F" w:rsidP="0053723F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53723F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«СКУС»</w:t>
      </w:r>
    </w:p>
    <w:p w:rsidR="0053723F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53723F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53723F" w:rsidRPr="00D66186" w:rsidRDefault="0053723F" w:rsidP="0053723F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53723F" w:rsidRDefault="0053723F" w:rsidP="0053723F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53723F" w:rsidRDefault="0053723F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</w:p>
    <w:p w:rsidR="0053723F" w:rsidRDefault="0053723F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</w:p>
    <w:p w:rsidR="009F0566" w:rsidRPr="00AD1C4E" w:rsidRDefault="009F0566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  <w:r w:rsidRPr="00AD1C4E">
        <w:rPr>
          <w:b/>
          <w:color w:val="FF0000"/>
          <w:sz w:val="24"/>
          <w:szCs w:val="24"/>
        </w:rPr>
        <w:t>- 1</w:t>
      </w:r>
      <w:r w:rsidR="00593FE5">
        <w:rPr>
          <w:b/>
          <w:color w:val="FF0000"/>
          <w:sz w:val="24"/>
          <w:szCs w:val="24"/>
        </w:rPr>
        <w:t>45,5</w:t>
      </w:r>
      <w:r w:rsidRPr="00AD1C4E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ЭК6Ц-02 Карди2</w:t>
      </w:r>
      <w:r w:rsidRPr="00DF781E">
        <w:t>/4</w:t>
      </w:r>
      <w:r>
        <w:t xml:space="preserve"> с комплектом электродов на конечности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Pr="00D66186" w:rsidRDefault="009F0566" w:rsidP="009F0566">
      <w:pPr>
        <w:spacing w:after="0" w:line="240" w:lineRule="auto"/>
        <w:ind w:left="-360"/>
      </w:pPr>
      <w:r>
        <w:t>-</w:t>
      </w:r>
      <w:r w:rsidRPr="00D66186">
        <w:t xml:space="preserve"> 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Pr="0048752C" w:rsidRDefault="009F0566" w:rsidP="009F0566">
      <w:pPr>
        <w:spacing w:after="0" w:line="240" w:lineRule="auto"/>
        <w:ind w:left="-360"/>
        <w:rPr>
          <w:b/>
          <w:sz w:val="24"/>
          <w:szCs w:val="24"/>
        </w:rPr>
      </w:pPr>
      <w:r w:rsidRPr="0013740A">
        <w:rPr>
          <w:b/>
        </w:rPr>
        <w:br/>
      </w:r>
      <w:r w:rsidRPr="0048752C">
        <w:rPr>
          <w:b/>
          <w:color w:val="FF0000"/>
          <w:sz w:val="24"/>
          <w:szCs w:val="24"/>
        </w:rPr>
        <w:t>- 1</w:t>
      </w:r>
      <w:r w:rsidR="00593FE5">
        <w:rPr>
          <w:b/>
          <w:color w:val="FF0000"/>
          <w:sz w:val="24"/>
          <w:szCs w:val="24"/>
        </w:rPr>
        <w:t>31,5</w:t>
      </w:r>
      <w:r w:rsidRPr="0048752C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Pr="0048752C" w:rsidRDefault="009F0566" w:rsidP="009F0566">
      <w:pPr>
        <w:spacing w:after="0" w:line="240" w:lineRule="auto"/>
        <w:ind w:left="-360"/>
      </w:pPr>
      <w:r>
        <w:t xml:space="preserve">- пульт для измерения зрительно-моторной реакции </w:t>
      </w:r>
      <w:proofErr w:type="spellStart"/>
      <w:r>
        <w:rPr>
          <w:lang w:val="en-US"/>
        </w:rPr>
        <w:t>FirstSync</w:t>
      </w:r>
      <w:proofErr w:type="spellEnd"/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«СКУС»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lastRenderedPageBreak/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  <w:rPr>
          <w:b/>
        </w:rPr>
      </w:pPr>
      <w:r w:rsidRPr="0013740A">
        <w:rPr>
          <w:b/>
        </w:rPr>
        <w:br/>
      </w:r>
    </w:p>
    <w:p w:rsidR="009F0566" w:rsidRPr="00952DB4" w:rsidRDefault="009F0566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  <w:r w:rsidRPr="00952DB4">
        <w:rPr>
          <w:b/>
          <w:color w:val="FF0000"/>
          <w:sz w:val="24"/>
          <w:szCs w:val="24"/>
        </w:rPr>
        <w:t xml:space="preserve">- </w:t>
      </w:r>
      <w:r w:rsidR="00593FE5">
        <w:rPr>
          <w:b/>
          <w:color w:val="FF0000"/>
          <w:sz w:val="24"/>
          <w:szCs w:val="24"/>
        </w:rPr>
        <w:t>81,5</w:t>
      </w:r>
      <w:r w:rsidRPr="00952DB4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  <w:rPr>
          <w:b/>
        </w:rPr>
      </w:pPr>
    </w:p>
    <w:p w:rsidR="009F0566" w:rsidRPr="00AD1C4E" w:rsidRDefault="009F0566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  <w:r w:rsidRPr="0013740A">
        <w:rPr>
          <w:b/>
        </w:rPr>
        <w:br/>
      </w:r>
      <w:r w:rsidRPr="00AD1C4E">
        <w:rPr>
          <w:b/>
          <w:color w:val="FF0000"/>
          <w:sz w:val="24"/>
          <w:szCs w:val="24"/>
        </w:rPr>
        <w:t xml:space="preserve">- </w:t>
      </w:r>
      <w:r w:rsidR="00593FE5">
        <w:rPr>
          <w:b/>
          <w:color w:val="FF0000"/>
          <w:sz w:val="24"/>
          <w:szCs w:val="24"/>
        </w:rPr>
        <w:t>71,7</w:t>
      </w:r>
      <w:r w:rsidRPr="00AD1C4E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ЭК6Ц-02 Карди2</w:t>
      </w:r>
      <w:r w:rsidRPr="00DF781E">
        <w:t>/4</w:t>
      </w:r>
      <w:r>
        <w:t xml:space="preserve"> с комплектом электродов на конечности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Pr="007312E2" w:rsidRDefault="009F0566" w:rsidP="009F0566">
      <w:pPr>
        <w:spacing w:after="0" w:line="240" w:lineRule="auto"/>
        <w:ind w:left="-360"/>
      </w:pPr>
      <w:r w:rsidRPr="0013740A">
        <w:rPr>
          <w:b/>
        </w:rPr>
        <w:br/>
      </w:r>
    </w:p>
    <w:p w:rsidR="009F0566" w:rsidRDefault="009F0566" w:rsidP="009F0566">
      <w:pPr>
        <w:spacing w:after="0" w:line="240" w:lineRule="auto"/>
        <w:ind w:left="-360"/>
        <w:rPr>
          <w:b/>
        </w:rPr>
      </w:pPr>
      <w:r w:rsidRPr="00751AD4">
        <w:rPr>
          <w:b/>
          <w:bCs/>
          <w:color w:val="1F497D" w:themeColor="text2"/>
          <w:sz w:val="24"/>
          <w:szCs w:val="24"/>
        </w:rPr>
        <w:t>Для кабинетов спортивной медицины</w:t>
      </w:r>
      <w:r w:rsidRPr="00751AD4">
        <w:rPr>
          <w:color w:val="1F497D" w:themeColor="text2"/>
          <w:sz w:val="24"/>
          <w:szCs w:val="24"/>
        </w:rPr>
        <w:t xml:space="preserve"> есть варианты за</w:t>
      </w:r>
      <w:r>
        <w:br/>
      </w:r>
      <w:r w:rsidRPr="00751AD4">
        <w:rPr>
          <w:b/>
          <w:color w:val="FF0000"/>
          <w:sz w:val="24"/>
          <w:szCs w:val="24"/>
        </w:rPr>
        <w:t>- 2</w:t>
      </w:r>
      <w:r w:rsidR="00593FE5">
        <w:rPr>
          <w:b/>
          <w:color w:val="FF0000"/>
          <w:sz w:val="24"/>
          <w:szCs w:val="24"/>
        </w:rPr>
        <w:t xml:space="preserve">30,5 </w:t>
      </w:r>
      <w:r w:rsidRPr="00751AD4">
        <w:rPr>
          <w:b/>
          <w:color w:val="FF0000"/>
          <w:sz w:val="24"/>
          <w:szCs w:val="24"/>
        </w:rPr>
        <w:t>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ЭК6Ц-02 Карди2</w:t>
      </w:r>
      <w:r w:rsidRPr="00DF781E">
        <w:t>/4</w:t>
      </w:r>
      <w:r>
        <w:t xml:space="preserve"> с комплектом электродов на конечности</w:t>
      </w:r>
    </w:p>
    <w:p w:rsidR="009F0566" w:rsidRPr="000F374A" w:rsidRDefault="009F0566" w:rsidP="009F0566">
      <w:pPr>
        <w:spacing w:after="0" w:line="240" w:lineRule="auto"/>
        <w:ind w:left="-360"/>
      </w:pPr>
      <w:r w:rsidRPr="000F374A">
        <w:lastRenderedPageBreak/>
        <w:t xml:space="preserve">- </w:t>
      </w:r>
      <w:r>
        <w:t xml:space="preserve">пояс для крепления </w:t>
      </w:r>
      <w:proofErr w:type="spellStart"/>
      <w:r>
        <w:t>кардиоусилителя</w:t>
      </w:r>
      <w:proofErr w:type="spellEnd"/>
      <w:r>
        <w:t xml:space="preserve"> на теле спортсмена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Кардиовизор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«Стресс-тест»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  <w:rPr>
          <w:b/>
        </w:rPr>
      </w:pPr>
    </w:p>
    <w:p w:rsidR="009F0566" w:rsidRDefault="009F0566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  <w:r w:rsidRPr="0013740A">
        <w:rPr>
          <w:b/>
        </w:rPr>
        <w:br/>
      </w:r>
      <w:r w:rsidRPr="00CE69CF">
        <w:rPr>
          <w:b/>
          <w:color w:val="FF0000"/>
          <w:sz w:val="24"/>
          <w:szCs w:val="24"/>
        </w:rPr>
        <w:t>- 1</w:t>
      </w:r>
      <w:r w:rsidR="00593FE5">
        <w:rPr>
          <w:b/>
          <w:color w:val="FF0000"/>
          <w:sz w:val="24"/>
          <w:szCs w:val="24"/>
        </w:rPr>
        <w:t>87,5</w:t>
      </w:r>
      <w:r w:rsidRPr="00CE69CF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ЭК6Ц-02 Карди2</w:t>
      </w:r>
      <w:r w:rsidRPr="00DF781E">
        <w:t>/4</w:t>
      </w:r>
      <w:r>
        <w:t xml:space="preserve"> с комплектом электродов на конечности</w:t>
      </w:r>
    </w:p>
    <w:p w:rsidR="009F0566" w:rsidRPr="006C1E84" w:rsidRDefault="009F0566" w:rsidP="009F0566">
      <w:pPr>
        <w:spacing w:after="0" w:line="240" w:lineRule="auto"/>
        <w:ind w:left="-360"/>
      </w:pPr>
      <w:r>
        <w:t xml:space="preserve">- пульт для измерения зрительно-моторной реакции </w:t>
      </w:r>
      <w:proofErr w:type="spellStart"/>
      <w:r>
        <w:rPr>
          <w:lang w:val="en-US"/>
        </w:rPr>
        <w:t>FirstSync</w:t>
      </w:r>
      <w:proofErr w:type="spellEnd"/>
    </w:p>
    <w:p w:rsidR="009F0566" w:rsidRDefault="009F0566" w:rsidP="009F0566">
      <w:pPr>
        <w:spacing w:after="0" w:line="240" w:lineRule="auto"/>
        <w:ind w:left="-360"/>
      </w:pPr>
      <w:r w:rsidRPr="000F374A">
        <w:t xml:space="preserve">- </w:t>
      </w:r>
      <w:r>
        <w:t xml:space="preserve">пояс для крепления </w:t>
      </w:r>
      <w:proofErr w:type="spellStart"/>
      <w:r>
        <w:t>кардиоусилителя</w:t>
      </w:r>
      <w:proofErr w:type="spellEnd"/>
      <w:r>
        <w:t xml:space="preserve"> на теле спортсмена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«СКУС»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«Стресс-тест»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rPr>
          <w:b/>
          <w:color w:val="FF0000"/>
          <w:sz w:val="24"/>
          <w:szCs w:val="24"/>
        </w:rPr>
      </w:pPr>
    </w:p>
    <w:p w:rsidR="009F0566" w:rsidRDefault="009F0566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  <w:r w:rsidRPr="0013740A">
        <w:rPr>
          <w:b/>
        </w:rPr>
        <w:br/>
      </w:r>
      <w:r w:rsidRPr="00556B18">
        <w:rPr>
          <w:b/>
          <w:color w:val="FF0000"/>
          <w:sz w:val="24"/>
          <w:szCs w:val="24"/>
        </w:rPr>
        <w:t>- 1</w:t>
      </w:r>
      <w:r w:rsidR="00593FE5">
        <w:rPr>
          <w:b/>
          <w:color w:val="FF0000"/>
          <w:sz w:val="24"/>
          <w:szCs w:val="24"/>
        </w:rPr>
        <w:t>45,5</w:t>
      </w:r>
      <w:r w:rsidRPr="00556B18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>- ростомер</w:t>
      </w:r>
    </w:p>
    <w:p w:rsidR="009F0566" w:rsidRDefault="009F0566" w:rsidP="009F0566">
      <w:pPr>
        <w:spacing w:after="0" w:line="240" w:lineRule="auto"/>
        <w:ind w:left="-360"/>
      </w:pPr>
      <w:r>
        <w:t>- весы</w:t>
      </w:r>
    </w:p>
    <w:p w:rsidR="009F0566" w:rsidRDefault="009F0566" w:rsidP="009F0566">
      <w:pPr>
        <w:spacing w:after="0" w:line="240" w:lineRule="auto"/>
        <w:ind w:left="-360"/>
      </w:pPr>
      <w:r>
        <w:t>- динамометр</w:t>
      </w:r>
    </w:p>
    <w:p w:rsidR="009F0566" w:rsidRDefault="009F0566" w:rsidP="009F0566">
      <w:pPr>
        <w:spacing w:after="0" w:line="240" w:lineRule="auto"/>
        <w:ind w:left="-360"/>
      </w:pPr>
      <w:r>
        <w:t>- тонометр</w:t>
      </w:r>
    </w:p>
    <w:p w:rsidR="009F0566" w:rsidRDefault="009F0566" w:rsidP="009F0566">
      <w:pPr>
        <w:spacing w:after="0" w:line="240" w:lineRule="auto"/>
        <w:ind w:left="-360"/>
      </w:pPr>
      <w:r>
        <w:t>- сантиметровая лента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ЭК6Ц-02 Карди2</w:t>
      </w:r>
      <w:r w:rsidRPr="00DF781E">
        <w:t>/4</w:t>
      </w:r>
      <w:r>
        <w:t xml:space="preserve"> с комплектом электродов на конечности</w:t>
      </w:r>
    </w:p>
    <w:p w:rsidR="009F0566" w:rsidRDefault="009F0566" w:rsidP="009F0566">
      <w:pPr>
        <w:spacing w:after="0" w:line="240" w:lineRule="auto"/>
        <w:ind w:left="-360"/>
      </w:pPr>
      <w:r w:rsidRPr="000F374A">
        <w:t xml:space="preserve">- </w:t>
      </w:r>
      <w:r>
        <w:t xml:space="preserve">пояс для крепления </w:t>
      </w:r>
      <w:proofErr w:type="spellStart"/>
      <w:r>
        <w:t>кардиоусилителя</w:t>
      </w:r>
      <w:proofErr w:type="spellEnd"/>
      <w:r>
        <w:t xml:space="preserve"> на теле спортсмена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Default="009F0566" w:rsidP="009F0566">
      <w:pPr>
        <w:spacing w:after="0" w:line="240" w:lineRule="auto"/>
        <w:ind w:left="-360"/>
      </w:pPr>
      <w:r>
        <w:lastRenderedPageBreak/>
        <w:t xml:space="preserve">- </w:t>
      </w:r>
      <w:r w:rsidRPr="00D66186">
        <w:t>«Антропометрия»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«Стресс-тест»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Pr="000D5002" w:rsidRDefault="009F0566" w:rsidP="009F0566">
      <w:pPr>
        <w:spacing w:after="0" w:line="240" w:lineRule="auto"/>
        <w:ind w:left="-360"/>
        <w:rPr>
          <w:b/>
          <w:sz w:val="24"/>
          <w:szCs w:val="24"/>
        </w:rPr>
      </w:pPr>
      <w:r w:rsidRPr="0013740A">
        <w:rPr>
          <w:b/>
        </w:rPr>
        <w:br/>
      </w:r>
      <w:r w:rsidRPr="000D5002">
        <w:rPr>
          <w:b/>
          <w:color w:val="FF0000"/>
          <w:sz w:val="24"/>
          <w:szCs w:val="24"/>
        </w:rPr>
        <w:t xml:space="preserve">- </w:t>
      </w:r>
      <w:r w:rsidR="00593FE5">
        <w:rPr>
          <w:b/>
          <w:color w:val="FF0000"/>
          <w:sz w:val="24"/>
          <w:szCs w:val="24"/>
        </w:rPr>
        <w:t>71,7</w:t>
      </w:r>
      <w:r w:rsidRPr="000D5002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ЭК6Ц-02 Карди2</w:t>
      </w:r>
      <w:r w:rsidRPr="00DF781E">
        <w:t>/4</w:t>
      </w:r>
      <w:r>
        <w:t xml:space="preserve"> с комплектом электродов на конечности</w:t>
      </w:r>
    </w:p>
    <w:p w:rsidR="009F0566" w:rsidRDefault="009F0566" w:rsidP="009F0566">
      <w:pPr>
        <w:spacing w:after="0" w:line="240" w:lineRule="auto"/>
        <w:ind w:left="-360"/>
      </w:pPr>
      <w:r w:rsidRPr="000F374A">
        <w:t xml:space="preserve">- </w:t>
      </w:r>
      <w:r>
        <w:t xml:space="preserve">пояс для крепления </w:t>
      </w:r>
      <w:proofErr w:type="spellStart"/>
      <w:r>
        <w:t>кардиоусилителя</w:t>
      </w:r>
      <w:proofErr w:type="spellEnd"/>
      <w:r>
        <w:t xml:space="preserve"> на теле спортсмена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вариабельности сердечного ритма»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«Стресс-тест»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Pr="005202FD" w:rsidRDefault="009F0566" w:rsidP="009F0566">
      <w:pPr>
        <w:spacing w:after="0" w:line="240" w:lineRule="auto"/>
        <w:ind w:left="-360"/>
      </w:pPr>
      <w:r w:rsidRPr="0013740A">
        <w:rPr>
          <w:b/>
        </w:rPr>
        <w:br/>
      </w:r>
    </w:p>
    <w:p w:rsidR="009F0566" w:rsidRDefault="009F0566" w:rsidP="009F0566">
      <w:pPr>
        <w:spacing w:after="0" w:line="240" w:lineRule="auto"/>
        <w:ind w:left="-360"/>
        <w:rPr>
          <w:b/>
          <w:color w:val="FF0000"/>
          <w:sz w:val="24"/>
          <w:szCs w:val="24"/>
        </w:rPr>
      </w:pPr>
      <w:r w:rsidRPr="00C553C4">
        <w:rPr>
          <w:b/>
          <w:bCs/>
          <w:color w:val="1F497D" w:themeColor="text2"/>
          <w:sz w:val="24"/>
          <w:szCs w:val="24"/>
        </w:rPr>
        <w:t>Как компьютерный электрокардиограф</w:t>
      </w:r>
      <w:r w:rsidRPr="00C553C4">
        <w:rPr>
          <w:color w:val="1F497D" w:themeColor="text2"/>
          <w:sz w:val="24"/>
          <w:szCs w:val="24"/>
        </w:rPr>
        <w:t xml:space="preserve"> есть вариант АПК за</w:t>
      </w:r>
      <w:r w:rsidRPr="00C553C4">
        <w:rPr>
          <w:color w:val="1F497D" w:themeColor="text2"/>
          <w:sz w:val="24"/>
          <w:szCs w:val="24"/>
        </w:rPr>
        <w:br/>
      </w:r>
      <w:r w:rsidRPr="00C553C4">
        <w:rPr>
          <w:color w:val="FF0000"/>
          <w:sz w:val="24"/>
          <w:szCs w:val="24"/>
        </w:rPr>
        <w:t xml:space="preserve">- </w:t>
      </w:r>
      <w:r w:rsidR="00EC1132" w:rsidRPr="00EC1132">
        <w:rPr>
          <w:b/>
          <w:color w:val="FF0000"/>
          <w:sz w:val="24"/>
          <w:szCs w:val="24"/>
        </w:rPr>
        <w:t>83</w:t>
      </w:r>
      <w:r w:rsidR="00593FE5">
        <w:rPr>
          <w:b/>
          <w:color w:val="FF0000"/>
          <w:sz w:val="24"/>
          <w:szCs w:val="24"/>
        </w:rPr>
        <w:t>,</w:t>
      </w:r>
      <w:r w:rsidR="00EC1132" w:rsidRPr="00EC1132">
        <w:rPr>
          <w:b/>
          <w:color w:val="FF0000"/>
          <w:sz w:val="24"/>
          <w:szCs w:val="24"/>
        </w:rPr>
        <w:t>4</w:t>
      </w:r>
      <w:r w:rsidRPr="00C553C4">
        <w:rPr>
          <w:b/>
          <w:color w:val="FF0000"/>
          <w:sz w:val="24"/>
          <w:szCs w:val="24"/>
        </w:rPr>
        <w:t xml:space="preserve"> тыс. рублей</w:t>
      </w:r>
    </w:p>
    <w:p w:rsidR="009F0566" w:rsidRPr="00F62F80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proofErr w:type="spellStart"/>
      <w:r>
        <w:t>кардиоусилитель</w:t>
      </w:r>
      <w:proofErr w:type="spellEnd"/>
      <w:r>
        <w:t xml:space="preserve"> ЭК12Ц-01 Карди2 с комплектом электродов грудных и на конечности</w:t>
      </w:r>
    </w:p>
    <w:p w:rsidR="009F0566" w:rsidRDefault="009F0566" w:rsidP="009F0566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«ЭКГ-12»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9F0566" w:rsidRPr="00D6618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9F0566" w:rsidRDefault="009F0566" w:rsidP="009F0566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1A05BB" w:rsidRDefault="001A05BB" w:rsidP="009F0566">
      <w:pPr>
        <w:spacing w:after="0" w:line="240" w:lineRule="auto"/>
        <w:ind w:left="-360"/>
      </w:pPr>
    </w:p>
    <w:p w:rsidR="001A05BB" w:rsidRDefault="001A05BB" w:rsidP="009F0566">
      <w:pPr>
        <w:spacing w:after="0" w:line="240" w:lineRule="auto"/>
        <w:ind w:left="-360"/>
      </w:pPr>
    </w:p>
    <w:p w:rsidR="001A05BB" w:rsidRDefault="001A05BB" w:rsidP="009F0566">
      <w:pPr>
        <w:spacing w:after="0" w:line="240" w:lineRule="auto"/>
        <w:ind w:left="-360"/>
      </w:pPr>
      <w:r w:rsidRPr="00C553C4">
        <w:rPr>
          <w:b/>
          <w:bCs/>
          <w:color w:val="1F497D" w:themeColor="text2"/>
          <w:sz w:val="24"/>
          <w:szCs w:val="24"/>
        </w:rPr>
        <w:t xml:space="preserve">Как </w:t>
      </w:r>
      <w:r>
        <w:rPr>
          <w:b/>
          <w:bCs/>
          <w:color w:val="1F497D" w:themeColor="text2"/>
          <w:sz w:val="24"/>
          <w:szCs w:val="24"/>
        </w:rPr>
        <w:t>система психофизиологического тестирования</w:t>
      </w:r>
      <w:r w:rsidRPr="00C553C4">
        <w:rPr>
          <w:color w:val="1F497D" w:themeColor="text2"/>
          <w:sz w:val="24"/>
          <w:szCs w:val="24"/>
        </w:rPr>
        <w:t xml:space="preserve"> есть вариант АПК за</w:t>
      </w:r>
    </w:p>
    <w:p w:rsidR="001A05BB" w:rsidRPr="0048752C" w:rsidRDefault="001A05BB" w:rsidP="001A05BB">
      <w:pPr>
        <w:spacing w:after="0" w:line="240" w:lineRule="auto"/>
        <w:ind w:left="-360"/>
        <w:rPr>
          <w:b/>
          <w:sz w:val="24"/>
          <w:szCs w:val="24"/>
        </w:rPr>
      </w:pPr>
      <w:r w:rsidRPr="0048752C">
        <w:rPr>
          <w:b/>
          <w:color w:val="FF0000"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</w:rPr>
        <w:t>50</w:t>
      </w:r>
      <w:r w:rsidRPr="0048752C">
        <w:rPr>
          <w:b/>
          <w:color w:val="FF0000"/>
          <w:sz w:val="24"/>
          <w:szCs w:val="24"/>
        </w:rPr>
        <w:t xml:space="preserve"> тыс. рублей</w:t>
      </w:r>
    </w:p>
    <w:p w:rsidR="001A05BB" w:rsidRPr="00F62F80" w:rsidRDefault="001A05BB" w:rsidP="001A05BB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</w:t>
      </w:r>
      <w:r w:rsidRPr="00932709">
        <w:rPr>
          <w:b/>
          <w:bCs/>
          <w:i/>
          <w:iCs/>
        </w:rPr>
        <w:t xml:space="preserve"> </w:t>
      </w:r>
      <w:r w:rsidRPr="00F62F80">
        <w:rPr>
          <w:b/>
          <w:bCs/>
          <w:i/>
          <w:iCs/>
        </w:rPr>
        <w:t>аппаратной части:</w:t>
      </w:r>
    </w:p>
    <w:p w:rsidR="001A05BB" w:rsidRPr="0048752C" w:rsidRDefault="001A05BB" w:rsidP="001A05BB">
      <w:pPr>
        <w:spacing w:after="0" w:line="240" w:lineRule="auto"/>
        <w:ind w:left="-360"/>
      </w:pPr>
      <w:r>
        <w:lastRenderedPageBreak/>
        <w:t xml:space="preserve">- пульт для измерения зрительно-моторной реакции </w:t>
      </w:r>
      <w:proofErr w:type="spellStart"/>
      <w:r>
        <w:rPr>
          <w:lang w:val="en-US"/>
        </w:rPr>
        <w:t>FirstSync</w:t>
      </w:r>
      <w:proofErr w:type="spellEnd"/>
    </w:p>
    <w:p w:rsidR="001A05BB" w:rsidRDefault="001A05BB" w:rsidP="001A05BB">
      <w:pPr>
        <w:spacing w:after="0" w:line="240" w:lineRule="auto"/>
        <w:ind w:left="-360"/>
        <w:rPr>
          <w:b/>
          <w:bCs/>
          <w:i/>
          <w:iCs/>
        </w:rPr>
      </w:pPr>
      <w:r w:rsidRPr="00F62F80">
        <w:rPr>
          <w:b/>
          <w:bCs/>
          <w:i/>
          <w:iCs/>
        </w:rPr>
        <w:t>Состав программных модулей: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«Антропометрия»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«СКУС»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 xml:space="preserve">«Тест </w:t>
      </w:r>
      <w:proofErr w:type="spellStart"/>
      <w:r w:rsidRPr="00D66186">
        <w:t>Люшера</w:t>
      </w:r>
      <w:proofErr w:type="spellEnd"/>
      <w:r w:rsidRPr="00D66186">
        <w:t>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«Оценка остроты зрения»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«Оценка факторов риска ХНИЗ»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«Экспресс-анализ крови»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</w:t>
      </w:r>
      <w:proofErr w:type="spellStart"/>
      <w:r w:rsidRPr="00D66186">
        <w:t>Смокелайзер</w:t>
      </w:r>
      <w:proofErr w:type="spellEnd"/>
      <w:r w:rsidRPr="00D66186">
        <w:t>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«SCORE»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«Тест AUDIT»</w:t>
      </w:r>
    </w:p>
    <w:p w:rsidR="001A05BB" w:rsidRPr="00D66186" w:rsidRDefault="001A05BB" w:rsidP="001A05BB">
      <w:pPr>
        <w:spacing w:after="0" w:line="240" w:lineRule="auto"/>
        <w:ind w:left="-360"/>
      </w:pPr>
      <w:r>
        <w:t xml:space="preserve">- </w:t>
      </w:r>
      <w:r w:rsidRPr="00D66186">
        <w:t>«Анкета HADS»</w:t>
      </w:r>
    </w:p>
    <w:p w:rsidR="001A05BB" w:rsidRDefault="001A05BB" w:rsidP="001A05BB">
      <w:pPr>
        <w:spacing w:after="0" w:line="240" w:lineRule="auto"/>
        <w:ind w:left="-360"/>
        <w:rPr>
          <w:rFonts w:ascii="Courier New" w:hAnsi="Courier New" w:cs="Courier New"/>
          <w:sz w:val="21"/>
          <w:szCs w:val="21"/>
        </w:rPr>
      </w:pPr>
      <w:r>
        <w:t xml:space="preserve">- </w:t>
      </w:r>
      <w:r w:rsidRPr="00D66186">
        <w:t xml:space="preserve">«Тест </w:t>
      </w:r>
      <w:proofErr w:type="spellStart"/>
      <w:r w:rsidRPr="00D66186">
        <w:t>Фагерстрема</w:t>
      </w:r>
      <w:proofErr w:type="spellEnd"/>
      <w:r w:rsidRPr="00D66186">
        <w:t>»</w:t>
      </w:r>
    </w:p>
    <w:p w:rsidR="009F0566" w:rsidRDefault="009F0566" w:rsidP="00740440">
      <w:pPr>
        <w:spacing w:after="0" w:line="240" w:lineRule="auto"/>
      </w:pPr>
    </w:p>
    <w:p w:rsidR="00D73EE3" w:rsidRDefault="00D73EE3" w:rsidP="00740440">
      <w:pPr>
        <w:spacing w:after="0" w:line="240" w:lineRule="auto"/>
      </w:pPr>
    </w:p>
    <w:sectPr w:rsidR="00D73EE3" w:rsidSect="008B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A51"/>
    <w:multiLevelType w:val="hybridMultilevel"/>
    <w:tmpl w:val="0CA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4261"/>
    <w:multiLevelType w:val="multilevel"/>
    <w:tmpl w:val="981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B1AFE"/>
    <w:multiLevelType w:val="hybridMultilevel"/>
    <w:tmpl w:val="B00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25A1"/>
    <w:multiLevelType w:val="multilevel"/>
    <w:tmpl w:val="797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2012A"/>
    <w:multiLevelType w:val="hybridMultilevel"/>
    <w:tmpl w:val="B226E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25"/>
    <w:rsid w:val="000B11E0"/>
    <w:rsid w:val="000C5D42"/>
    <w:rsid w:val="000D5002"/>
    <w:rsid w:val="000F374A"/>
    <w:rsid w:val="000F40DC"/>
    <w:rsid w:val="000F439F"/>
    <w:rsid w:val="000F6D2D"/>
    <w:rsid w:val="00134A25"/>
    <w:rsid w:val="0013740A"/>
    <w:rsid w:val="001A05BB"/>
    <w:rsid w:val="002470FA"/>
    <w:rsid w:val="002A6407"/>
    <w:rsid w:val="002B172E"/>
    <w:rsid w:val="00337663"/>
    <w:rsid w:val="00342157"/>
    <w:rsid w:val="00395950"/>
    <w:rsid w:val="0048752C"/>
    <w:rsid w:val="00511E04"/>
    <w:rsid w:val="005202FD"/>
    <w:rsid w:val="0053723F"/>
    <w:rsid w:val="005513A3"/>
    <w:rsid w:val="00556B18"/>
    <w:rsid w:val="00593FE5"/>
    <w:rsid w:val="0066658A"/>
    <w:rsid w:val="006851D2"/>
    <w:rsid w:val="0069010F"/>
    <w:rsid w:val="006920AC"/>
    <w:rsid w:val="006B183E"/>
    <w:rsid w:val="006C792C"/>
    <w:rsid w:val="006E2C5C"/>
    <w:rsid w:val="007312E2"/>
    <w:rsid w:val="00740440"/>
    <w:rsid w:val="00751AD4"/>
    <w:rsid w:val="00774462"/>
    <w:rsid w:val="007936A0"/>
    <w:rsid w:val="007F0432"/>
    <w:rsid w:val="00851B5E"/>
    <w:rsid w:val="008B1002"/>
    <w:rsid w:val="009031F3"/>
    <w:rsid w:val="009153D4"/>
    <w:rsid w:val="0092075F"/>
    <w:rsid w:val="00932709"/>
    <w:rsid w:val="00952DB4"/>
    <w:rsid w:val="0095656D"/>
    <w:rsid w:val="009C1E5B"/>
    <w:rsid w:val="009E56FE"/>
    <w:rsid w:val="009F0566"/>
    <w:rsid w:val="00A11EF2"/>
    <w:rsid w:val="00A52BC7"/>
    <w:rsid w:val="00A70CE2"/>
    <w:rsid w:val="00AC37E1"/>
    <w:rsid w:val="00AC45E9"/>
    <w:rsid w:val="00AD0052"/>
    <w:rsid w:val="00AD06DB"/>
    <w:rsid w:val="00AD0998"/>
    <w:rsid w:val="00AD1C4E"/>
    <w:rsid w:val="00C02808"/>
    <w:rsid w:val="00C553C4"/>
    <w:rsid w:val="00C6172A"/>
    <w:rsid w:val="00C7183E"/>
    <w:rsid w:val="00C74116"/>
    <w:rsid w:val="00C90910"/>
    <w:rsid w:val="00C93269"/>
    <w:rsid w:val="00CB35A0"/>
    <w:rsid w:val="00CE69CF"/>
    <w:rsid w:val="00CF162A"/>
    <w:rsid w:val="00D20F4B"/>
    <w:rsid w:val="00D25B22"/>
    <w:rsid w:val="00D66186"/>
    <w:rsid w:val="00D6793C"/>
    <w:rsid w:val="00D73EE3"/>
    <w:rsid w:val="00DF3541"/>
    <w:rsid w:val="00DF4384"/>
    <w:rsid w:val="00DF7696"/>
    <w:rsid w:val="00DF781E"/>
    <w:rsid w:val="00E327CC"/>
    <w:rsid w:val="00E4642B"/>
    <w:rsid w:val="00E640D3"/>
    <w:rsid w:val="00EC1132"/>
    <w:rsid w:val="00ED505D"/>
    <w:rsid w:val="00F574CB"/>
    <w:rsid w:val="00F62F80"/>
    <w:rsid w:val="00FC3EBB"/>
    <w:rsid w:val="00F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6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6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658A"/>
    <w:rPr>
      <w:b/>
      <w:bCs/>
    </w:rPr>
  </w:style>
  <w:style w:type="character" w:styleId="a6">
    <w:name w:val="Hyperlink"/>
    <w:basedOn w:val="a0"/>
    <w:uiPriority w:val="99"/>
    <w:semiHidden/>
    <w:unhideWhenUsed/>
    <w:rsid w:val="006665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16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"/>
    <w:aliases w:val=" Знак Знак Знак, Знак,Знак Знак Знак,Знак"/>
    <w:link w:val="1"/>
    <w:rsid w:val="00CF162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CF162A"/>
  </w:style>
  <w:style w:type="character" w:customStyle="1" w:styleId="1">
    <w:name w:val="Основной текст Знак1"/>
    <w:aliases w:val=" Знак Знак Знак Знак, Знак Знак,Знак Знак Знак Знак,Знак Знак"/>
    <w:link w:val="a7"/>
    <w:rsid w:val="00CF1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C617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C6172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2022-03-09T22:08:00Z</dcterms:created>
  <dcterms:modified xsi:type="dcterms:W3CDTF">2022-05-18T09:58:00Z</dcterms:modified>
</cp:coreProperties>
</file>